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DCD4" w14:textId="4EA16620" w:rsidR="00343E47" w:rsidRDefault="001C4E68" w:rsidP="007B6259">
      <w:pPr>
        <w:rPr>
          <w:rFonts w:asciiTheme="minorHAnsi" w:hAnsiTheme="minorHAnsi"/>
        </w:rPr>
      </w:pPr>
      <w:r w:rsidRPr="001C4E68">
        <w:rPr>
          <w:rFonts w:asciiTheme="minorHAnsi" w:hAnsiTheme="minorHAnsi"/>
          <w:noProof/>
        </w:rPr>
        <mc:AlternateContent>
          <mc:Choice Requires="wps">
            <w:drawing>
              <wp:anchor distT="45720" distB="45720" distL="114300" distR="114300" simplePos="0" relativeHeight="251659264" behindDoc="0" locked="0" layoutInCell="1" allowOverlap="1" wp14:anchorId="13E6B345" wp14:editId="7427D78D">
                <wp:simplePos x="0" y="0"/>
                <wp:positionH relativeFrom="margin">
                  <wp:align>left</wp:align>
                </wp:positionH>
                <wp:positionV relativeFrom="paragraph">
                  <wp:posOffset>281</wp:posOffset>
                </wp:positionV>
                <wp:extent cx="6325870" cy="140462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372" cy="1404620"/>
                        </a:xfrm>
                        <a:prstGeom prst="rect">
                          <a:avLst/>
                        </a:prstGeom>
                        <a:solidFill>
                          <a:schemeClr val="bg1">
                            <a:lumMod val="85000"/>
                          </a:schemeClr>
                        </a:solidFill>
                        <a:ln w="12700">
                          <a:solidFill>
                            <a:schemeClr val="bg2"/>
                          </a:solidFill>
                          <a:prstDash val="dash"/>
                          <a:miter lim="800000"/>
                          <a:headEnd/>
                          <a:tailEnd/>
                        </a:ln>
                      </wps:spPr>
                      <wps:txbx>
                        <w:txbxContent>
                          <w:p w14:paraId="437469F8" w14:textId="5CA62A43" w:rsidR="001C4E68" w:rsidRPr="001C4E68" w:rsidRDefault="001C4E68" w:rsidP="001C4E68">
                            <w:pPr>
                              <w:rPr>
                                <w:rFonts w:asciiTheme="minorHAnsi" w:hAnsiTheme="minorHAnsi"/>
                                <w:b/>
                                <w:bCs/>
                                <w:color w:val="00596C" w:themeColor="background2"/>
                              </w:rPr>
                            </w:pPr>
                            <w:r w:rsidRPr="001C4E68">
                              <w:rPr>
                                <w:rFonts w:asciiTheme="minorHAnsi" w:hAnsiTheme="minorHAnsi"/>
                                <w:b/>
                                <w:bCs/>
                                <w:color w:val="00596C" w:themeColor="background2"/>
                                <w:sz w:val="24"/>
                                <w:szCs w:val="24"/>
                              </w:rPr>
                              <w:t xml:space="preserve">How to use this document </w:t>
                            </w:r>
                          </w:p>
                          <w:p w14:paraId="641239F1" w14:textId="77777777" w:rsidR="001C4E68" w:rsidRPr="001C4E68" w:rsidRDefault="001C4E68" w:rsidP="001C4E68">
                            <w:pPr>
                              <w:rPr>
                                <w:rFonts w:asciiTheme="minorHAnsi" w:hAnsiTheme="minorHAnsi"/>
                              </w:rPr>
                            </w:pPr>
                          </w:p>
                          <w:p w14:paraId="2A45AD24" w14:textId="28B68BDF" w:rsidR="001C4E68" w:rsidRPr="001C4E68" w:rsidRDefault="001C4E68" w:rsidP="001C4E68">
                            <w:pPr>
                              <w:rPr>
                                <w:rFonts w:asciiTheme="minorHAnsi" w:hAnsiTheme="minorHAnsi"/>
                              </w:rPr>
                            </w:pPr>
                            <w:r w:rsidRPr="001C4E68">
                              <w:rPr>
                                <w:rFonts w:asciiTheme="minorHAnsi" w:hAnsiTheme="minorHAnsi"/>
                              </w:rPr>
                              <w:t xml:space="preserve">To support you to take this proposition to your commercial clients, we’ve produced some wording that can be used in your direct email communications. This copy is designed as an introduction to the </w:t>
                            </w:r>
                            <w:r w:rsidR="007A5691">
                              <w:rPr>
                                <w:rFonts w:asciiTheme="minorHAnsi" w:hAnsiTheme="minorHAnsi"/>
                              </w:rPr>
                              <w:t>offer</w:t>
                            </w:r>
                            <w:r w:rsidRPr="001C4E68">
                              <w:rPr>
                                <w:rFonts w:asciiTheme="minorHAnsi" w:hAnsiTheme="minorHAnsi"/>
                              </w:rPr>
                              <w:t xml:space="preserve"> available through your brokerage, as part of the Aviva and SimpliSafe partnership. It highlights why we’re doing this, what’s available and how your client can redeem their smart security system</w:t>
                            </w:r>
                            <w:r w:rsidR="00A32074">
                              <w:rPr>
                                <w:rFonts w:asciiTheme="minorHAnsi" w:hAnsiTheme="minorHAnsi"/>
                              </w:rPr>
                              <w:t xml:space="preserve"> at no cost</w:t>
                            </w:r>
                            <w:r w:rsidRPr="001C4E68">
                              <w:rPr>
                                <w:rFonts w:asciiTheme="minorHAnsi" w:hAnsiTheme="minorHAnsi"/>
                              </w:rPr>
                              <w:t xml:space="preserve">.  </w:t>
                            </w:r>
                          </w:p>
                          <w:p w14:paraId="4E1008B5" w14:textId="77777777" w:rsidR="001C4E68" w:rsidRPr="001C4E68" w:rsidRDefault="001C4E68" w:rsidP="001C4E68">
                            <w:pPr>
                              <w:rPr>
                                <w:rFonts w:asciiTheme="minorHAnsi" w:hAnsiTheme="minorHAnsi"/>
                              </w:rPr>
                            </w:pPr>
                          </w:p>
                          <w:p w14:paraId="582ADE4C" w14:textId="55776862" w:rsidR="001C4E68" w:rsidRDefault="001C4E68" w:rsidP="001C4E68">
                            <w:pPr>
                              <w:rPr>
                                <w:rFonts w:asciiTheme="minorHAnsi" w:hAnsiTheme="minorHAnsi"/>
                              </w:rPr>
                            </w:pPr>
                            <w:r w:rsidRPr="001C4E68">
                              <w:rPr>
                                <w:rFonts w:asciiTheme="minorHAnsi" w:hAnsiTheme="minorHAnsi"/>
                              </w:rPr>
                              <w:t>As email is a channel where you’re talking directly to your owned or prospective clients, your branding should be retained, and you should speak to your audience as you normally would. As such, the wording below should be seen as a guiding template for you to flex and adapt to align to your branding.  The positioning should highlight that through your relationship with Aviva, you’re able to bring this offer to them as part of an exciting new pilot.</w:t>
                            </w:r>
                            <w:r>
                              <w:rPr>
                                <w:rFonts w:asciiTheme="minorHAnsi" w:hAnsiTheme="minorHAnsi"/>
                              </w:rPr>
                              <w:t xml:space="preserve"> </w:t>
                            </w:r>
                          </w:p>
                          <w:p w14:paraId="60EC4EE4" w14:textId="649B721E" w:rsidR="001C4E68" w:rsidRDefault="001C4E68" w:rsidP="001C4E68">
                            <w:pPr>
                              <w:rPr>
                                <w:rFonts w:asciiTheme="minorHAnsi" w:hAnsiTheme="minorHAnsi"/>
                              </w:rPr>
                            </w:pPr>
                          </w:p>
                          <w:p w14:paraId="3A75DB51" w14:textId="12B7FFEA" w:rsidR="001C4E68" w:rsidRPr="00BE160E" w:rsidRDefault="001C4E68" w:rsidP="001C4E68">
                            <w:pPr>
                              <w:rPr>
                                <w:rFonts w:asciiTheme="minorHAnsi" w:hAnsiTheme="minorHAnsi"/>
                                <w:color w:val="FF0000"/>
                              </w:rPr>
                            </w:pPr>
                            <w:r w:rsidRPr="00BE160E">
                              <w:rPr>
                                <w:rFonts w:asciiTheme="minorHAnsi" w:hAnsiTheme="minorHAnsi"/>
                                <w:color w:val="FF0000"/>
                              </w:rPr>
                              <w:t xml:space="preserve">You must retain the T&amp;C </w:t>
                            </w:r>
                            <w:r w:rsidR="004D20C7">
                              <w:rPr>
                                <w:rFonts w:asciiTheme="minorHAnsi" w:hAnsiTheme="minorHAnsi"/>
                                <w:color w:val="FF0000"/>
                              </w:rPr>
                              <w:t xml:space="preserve">wording in small print </w:t>
                            </w:r>
                            <w:r w:rsidRPr="00BE160E">
                              <w:rPr>
                                <w:rFonts w:asciiTheme="minorHAnsi" w:hAnsiTheme="minorHAnsi"/>
                                <w:color w:val="FF0000"/>
                              </w:rPr>
                              <w:t>at the end of this document in your email communications</w:t>
                            </w:r>
                            <w:r w:rsidR="00BE160E" w:rsidRPr="00BE160E">
                              <w:rPr>
                                <w:rFonts w:asciiTheme="minorHAnsi" w:hAnsiTheme="minorHAnsi"/>
                                <w:color w:val="FF0000"/>
                              </w:rPr>
                              <w:t xml:space="preserve">. This is a mandatory requirement from </w:t>
                            </w:r>
                            <w:r w:rsidR="00B02D1B">
                              <w:rPr>
                                <w:rFonts w:asciiTheme="minorHAnsi" w:hAnsiTheme="minorHAnsi"/>
                                <w:color w:val="FF0000"/>
                              </w:rPr>
                              <w:t xml:space="preserve">both Aviva and SimpliSafe’s </w:t>
                            </w:r>
                            <w:r w:rsidR="00BE160E" w:rsidRPr="00BE160E">
                              <w:rPr>
                                <w:rFonts w:asciiTheme="minorHAnsi" w:hAnsiTheme="minorHAnsi"/>
                                <w:color w:val="FF0000"/>
                              </w:rPr>
                              <w:t xml:space="preserve">Legal and Compliance teams.  </w:t>
                            </w:r>
                          </w:p>
                          <w:p w14:paraId="65FCD675" w14:textId="64599B42" w:rsidR="001C4E68" w:rsidRDefault="001C4E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6B345" id="_x0000_t202" coordsize="21600,21600" o:spt="202" path="m,l,21600r21600,l21600,xe">
                <v:stroke joinstyle="miter"/>
                <v:path gradientshapeok="t" o:connecttype="rect"/>
              </v:shapetype>
              <v:shape id="Text Box 2" o:spid="_x0000_s1026" type="#_x0000_t202" style="position:absolute;margin-left:0;margin-top:0;width:498.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" fillcolor="#d8d8d8 [2732]" strokecolor="#00596c [3214]" strokeweight="1pt">
                <v:stroke dashstyle="dash"/>
                <v:textbox style="mso-fit-shape-to-text:t">
                  <w:txbxContent>
                    <w:p w14:paraId="437469F8" w14:textId="5CA62A43" w:rsidR="001C4E68" w:rsidRPr="001C4E68" w:rsidRDefault="001C4E68" w:rsidP="001C4E68">
                      <w:pPr>
                        <w:rPr>
                          <w:rFonts w:asciiTheme="minorHAnsi" w:hAnsiTheme="minorHAnsi"/>
                          <w:b/>
                          <w:bCs/>
                          <w:color w:val="00596C" w:themeColor="background2"/>
                        </w:rPr>
                      </w:pPr>
                      <w:r w:rsidRPr="001C4E68">
                        <w:rPr>
                          <w:rFonts w:asciiTheme="minorHAnsi" w:hAnsiTheme="minorHAnsi"/>
                          <w:b/>
                          <w:bCs/>
                          <w:color w:val="00596C" w:themeColor="background2"/>
                          <w:sz w:val="24"/>
                          <w:szCs w:val="24"/>
                        </w:rPr>
                        <w:t xml:space="preserve">How to use this document </w:t>
                      </w:r>
                    </w:p>
                    <w:p w14:paraId="641239F1" w14:textId="77777777" w:rsidR="001C4E68" w:rsidRPr="001C4E68" w:rsidRDefault="001C4E68" w:rsidP="001C4E68">
                      <w:pPr>
                        <w:rPr>
                          <w:rFonts w:asciiTheme="minorHAnsi" w:hAnsiTheme="minorHAnsi"/>
                        </w:rPr>
                      </w:pPr>
                    </w:p>
                    <w:p w14:paraId="2A45AD24" w14:textId="28B68BDF" w:rsidR="001C4E68" w:rsidRPr="001C4E68" w:rsidRDefault="001C4E68" w:rsidP="001C4E68">
                      <w:pPr>
                        <w:rPr>
                          <w:rFonts w:asciiTheme="minorHAnsi" w:hAnsiTheme="minorHAnsi"/>
                        </w:rPr>
                      </w:pPr>
                      <w:r w:rsidRPr="001C4E68">
                        <w:rPr>
                          <w:rFonts w:asciiTheme="minorHAnsi" w:hAnsiTheme="minorHAnsi"/>
                        </w:rPr>
                        <w:t xml:space="preserve">To support you to take this proposition to your commercial clients, we’ve produced some wording that can be used in your direct email communications. This copy is designed as an introduction to the </w:t>
                      </w:r>
                      <w:r w:rsidR="007A5691">
                        <w:rPr>
                          <w:rFonts w:asciiTheme="minorHAnsi" w:hAnsiTheme="minorHAnsi"/>
                        </w:rPr>
                        <w:t>offer</w:t>
                      </w:r>
                      <w:r w:rsidRPr="001C4E68">
                        <w:rPr>
                          <w:rFonts w:asciiTheme="minorHAnsi" w:hAnsiTheme="minorHAnsi"/>
                        </w:rPr>
                        <w:t xml:space="preserve"> available through your brokerage, as part of the Aviva and SimpliSafe partnership. It highlights why we’re doing this, what’s available and how your client can redeem their smart security system</w:t>
                      </w:r>
                      <w:r w:rsidR="00A32074">
                        <w:rPr>
                          <w:rFonts w:asciiTheme="minorHAnsi" w:hAnsiTheme="minorHAnsi"/>
                        </w:rPr>
                        <w:t xml:space="preserve"> at no cost</w:t>
                      </w:r>
                      <w:r w:rsidRPr="001C4E68">
                        <w:rPr>
                          <w:rFonts w:asciiTheme="minorHAnsi" w:hAnsiTheme="minorHAnsi"/>
                        </w:rPr>
                        <w:t xml:space="preserve">.  </w:t>
                      </w:r>
                    </w:p>
                    <w:p w14:paraId="4E1008B5" w14:textId="77777777" w:rsidR="001C4E68" w:rsidRPr="001C4E68" w:rsidRDefault="001C4E68" w:rsidP="001C4E68">
                      <w:pPr>
                        <w:rPr>
                          <w:rFonts w:asciiTheme="minorHAnsi" w:hAnsiTheme="minorHAnsi"/>
                        </w:rPr>
                      </w:pPr>
                    </w:p>
                    <w:p w14:paraId="582ADE4C" w14:textId="55776862" w:rsidR="001C4E68" w:rsidRDefault="001C4E68" w:rsidP="001C4E68">
                      <w:pPr>
                        <w:rPr>
                          <w:rFonts w:asciiTheme="minorHAnsi" w:hAnsiTheme="minorHAnsi"/>
                        </w:rPr>
                      </w:pPr>
                      <w:r w:rsidRPr="001C4E68">
                        <w:rPr>
                          <w:rFonts w:asciiTheme="minorHAnsi" w:hAnsiTheme="minorHAnsi"/>
                        </w:rPr>
                        <w:t>As email is a channel where you’re talking directly to your owned or prospective clients, your branding should be retained, and you should speak to your audience as you normally would. As such, the wording below should be seen as a guiding template for you to flex and adapt to align to your branding.  The positioning should highlight that through your relationship with Aviva, you’re able to bring this offer to them as part of an exciting new pilot.</w:t>
                      </w:r>
                      <w:r>
                        <w:rPr>
                          <w:rFonts w:asciiTheme="minorHAnsi" w:hAnsiTheme="minorHAnsi"/>
                        </w:rPr>
                        <w:t xml:space="preserve"> </w:t>
                      </w:r>
                    </w:p>
                    <w:p w14:paraId="60EC4EE4" w14:textId="649B721E" w:rsidR="001C4E68" w:rsidRDefault="001C4E68" w:rsidP="001C4E68">
                      <w:pPr>
                        <w:rPr>
                          <w:rFonts w:asciiTheme="minorHAnsi" w:hAnsiTheme="minorHAnsi"/>
                        </w:rPr>
                      </w:pPr>
                    </w:p>
                    <w:p w14:paraId="3A75DB51" w14:textId="12B7FFEA" w:rsidR="001C4E68" w:rsidRPr="00BE160E" w:rsidRDefault="001C4E68" w:rsidP="001C4E68">
                      <w:pPr>
                        <w:rPr>
                          <w:rFonts w:asciiTheme="minorHAnsi" w:hAnsiTheme="minorHAnsi"/>
                          <w:color w:val="FF0000"/>
                        </w:rPr>
                      </w:pPr>
                      <w:r w:rsidRPr="00BE160E">
                        <w:rPr>
                          <w:rFonts w:asciiTheme="minorHAnsi" w:hAnsiTheme="minorHAnsi"/>
                          <w:color w:val="FF0000"/>
                        </w:rPr>
                        <w:t xml:space="preserve">You must retain the T&amp;C </w:t>
                      </w:r>
                      <w:r w:rsidR="004D20C7">
                        <w:rPr>
                          <w:rFonts w:asciiTheme="minorHAnsi" w:hAnsiTheme="minorHAnsi"/>
                          <w:color w:val="FF0000"/>
                        </w:rPr>
                        <w:t xml:space="preserve">wording in small print </w:t>
                      </w:r>
                      <w:r w:rsidRPr="00BE160E">
                        <w:rPr>
                          <w:rFonts w:asciiTheme="minorHAnsi" w:hAnsiTheme="minorHAnsi"/>
                          <w:color w:val="FF0000"/>
                        </w:rPr>
                        <w:t>at the end of this document in your email communications</w:t>
                      </w:r>
                      <w:r w:rsidR="00BE160E" w:rsidRPr="00BE160E">
                        <w:rPr>
                          <w:rFonts w:asciiTheme="minorHAnsi" w:hAnsiTheme="minorHAnsi"/>
                          <w:color w:val="FF0000"/>
                        </w:rPr>
                        <w:t xml:space="preserve">. This is a mandatory requirement from </w:t>
                      </w:r>
                      <w:r w:rsidR="00B02D1B">
                        <w:rPr>
                          <w:rFonts w:asciiTheme="minorHAnsi" w:hAnsiTheme="minorHAnsi"/>
                          <w:color w:val="FF0000"/>
                        </w:rPr>
                        <w:t xml:space="preserve">both Aviva and SimpliSafe’s </w:t>
                      </w:r>
                      <w:r w:rsidR="00BE160E" w:rsidRPr="00BE160E">
                        <w:rPr>
                          <w:rFonts w:asciiTheme="minorHAnsi" w:hAnsiTheme="minorHAnsi"/>
                          <w:color w:val="FF0000"/>
                        </w:rPr>
                        <w:t xml:space="preserve">Legal and Compliance teams.  </w:t>
                      </w:r>
                    </w:p>
                    <w:p w14:paraId="65FCD675" w14:textId="64599B42" w:rsidR="001C4E68" w:rsidRDefault="001C4E68"/>
                  </w:txbxContent>
                </v:textbox>
                <w10:wrap type="square" anchorx="margin"/>
              </v:shape>
            </w:pict>
          </mc:Fallback>
        </mc:AlternateContent>
      </w:r>
    </w:p>
    <w:p w14:paraId="5BB6F4E0" w14:textId="48C75566" w:rsidR="00343E47" w:rsidRPr="001C4E68" w:rsidRDefault="001C4E68" w:rsidP="007B6259">
      <w:pPr>
        <w:rPr>
          <w:rFonts w:asciiTheme="minorHAnsi" w:hAnsiTheme="minorHAnsi"/>
          <w:b/>
          <w:bCs/>
        </w:rPr>
      </w:pPr>
      <w:r w:rsidRPr="001C4E68">
        <w:rPr>
          <w:rFonts w:asciiTheme="minorHAnsi" w:hAnsiTheme="minorHAnsi"/>
          <w:b/>
          <w:bCs/>
          <w:color w:val="00596C" w:themeColor="background2"/>
        </w:rPr>
        <w:t xml:space="preserve">Optional subject lines </w:t>
      </w:r>
      <w:r w:rsidRPr="001C4E68">
        <w:rPr>
          <w:rFonts w:asciiTheme="minorHAnsi" w:hAnsiTheme="minorHAnsi"/>
        </w:rPr>
        <w:t xml:space="preserve"> </w:t>
      </w:r>
    </w:p>
    <w:p w14:paraId="1BB06013" w14:textId="5862810F" w:rsidR="001C4E68" w:rsidRDefault="001C4E68" w:rsidP="007B6259">
      <w:pPr>
        <w:rPr>
          <w:rFonts w:asciiTheme="minorHAnsi" w:hAnsiTheme="minorHAnsi"/>
        </w:rPr>
      </w:pPr>
    </w:p>
    <w:p w14:paraId="55FDF337" w14:textId="41530B10" w:rsidR="001C4E68" w:rsidRPr="001C4E68" w:rsidRDefault="001C4E68" w:rsidP="001C4E68">
      <w:pPr>
        <w:pStyle w:val="ListParagraph"/>
        <w:numPr>
          <w:ilvl w:val="0"/>
          <w:numId w:val="16"/>
        </w:numPr>
        <w:rPr>
          <w:rFonts w:asciiTheme="minorHAnsi" w:hAnsiTheme="minorHAnsi"/>
          <w:color w:val="444444" w:themeColor="text1"/>
          <w:sz w:val="22"/>
          <w:szCs w:val="22"/>
        </w:rPr>
      </w:pPr>
      <w:r w:rsidRPr="001C4E68">
        <w:rPr>
          <w:rFonts w:asciiTheme="minorHAnsi" w:hAnsiTheme="minorHAnsi"/>
          <w:color w:val="444444" w:themeColor="text1"/>
          <w:sz w:val="22"/>
          <w:szCs w:val="22"/>
        </w:rPr>
        <w:t>Aviva offer</w:t>
      </w:r>
      <w:r w:rsidR="007A5691">
        <w:rPr>
          <w:rFonts w:asciiTheme="minorHAnsi" w:hAnsiTheme="minorHAnsi"/>
          <w:color w:val="444444" w:themeColor="text1"/>
          <w:sz w:val="22"/>
          <w:szCs w:val="22"/>
        </w:rPr>
        <w:t>s</w:t>
      </w:r>
      <w:r w:rsidRPr="001C4E68">
        <w:rPr>
          <w:rFonts w:asciiTheme="minorHAnsi" w:hAnsiTheme="minorHAnsi"/>
          <w:color w:val="444444" w:themeColor="text1"/>
          <w:sz w:val="22"/>
          <w:szCs w:val="22"/>
        </w:rPr>
        <w:t xml:space="preserve"> smart security </w:t>
      </w:r>
      <w:r w:rsidR="00307059">
        <w:rPr>
          <w:rFonts w:asciiTheme="minorHAnsi" w:hAnsiTheme="minorHAnsi"/>
          <w:color w:val="444444" w:themeColor="text1"/>
          <w:sz w:val="22"/>
          <w:szCs w:val="22"/>
        </w:rPr>
        <w:t>at no cost to</w:t>
      </w:r>
      <w:r w:rsidRPr="001C4E68">
        <w:rPr>
          <w:rFonts w:asciiTheme="minorHAnsi" w:hAnsiTheme="minorHAnsi"/>
          <w:color w:val="444444" w:themeColor="text1"/>
          <w:sz w:val="22"/>
          <w:szCs w:val="22"/>
        </w:rPr>
        <w:t xml:space="preserve"> your business </w:t>
      </w:r>
    </w:p>
    <w:p w14:paraId="3D56417F" w14:textId="2C8AFA06" w:rsidR="001C4E68" w:rsidRPr="001C4E68" w:rsidRDefault="001C4E68" w:rsidP="001C4E68">
      <w:pPr>
        <w:pStyle w:val="ListParagraph"/>
        <w:numPr>
          <w:ilvl w:val="0"/>
          <w:numId w:val="16"/>
        </w:numPr>
        <w:rPr>
          <w:rFonts w:asciiTheme="minorHAnsi" w:hAnsiTheme="minorHAnsi"/>
          <w:color w:val="444444" w:themeColor="text1"/>
          <w:sz w:val="22"/>
          <w:szCs w:val="22"/>
        </w:rPr>
      </w:pPr>
      <w:r w:rsidRPr="001C4E68">
        <w:rPr>
          <w:rFonts w:asciiTheme="minorHAnsi" w:hAnsiTheme="minorHAnsi"/>
          <w:color w:val="444444" w:themeColor="text1"/>
          <w:sz w:val="22"/>
          <w:szCs w:val="22"/>
        </w:rPr>
        <w:t>Talk to us about claiming your smart security system</w:t>
      </w:r>
      <w:r w:rsidR="00307059">
        <w:rPr>
          <w:rFonts w:asciiTheme="minorHAnsi" w:hAnsiTheme="minorHAnsi"/>
          <w:color w:val="444444" w:themeColor="text1"/>
          <w:sz w:val="22"/>
          <w:szCs w:val="22"/>
        </w:rPr>
        <w:t xml:space="preserve"> at no cost</w:t>
      </w:r>
    </w:p>
    <w:p w14:paraId="0D86714F" w14:textId="6AA67F23" w:rsidR="001C4E68" w:rsidRDefault="001C4E68" w:rsidP="001C4E68">
      <w:pPr>
        <w:pStyle w:val="ListParagraph"/>
        <w:numPr>
          <w:ilvl w:val="0"/>
          <w:numId w:val="16"/>
        </w:numPr>
        <w:rPr>
          <w:rFonts w:asciiTheme="minorHAnsi" w:hAnsiTheme="minorHAnsi"/>
          <w:color w:val="444444" w:themeColor="text1"/>
          <w:sz w:val="22"/>
          <w:szCs w:val="22"/>
        </w:rPr>
      </w:pPr>
      <w:r w:rsidRPr="001C4E68">
        <w:rPr>
          <w:rFonts w:asciiTheme="minorHAnsi" w:hAnsiTheme="minorHAnsi"/>
          <w:color w:val="444444" w:themeColor="text1"/>
          <w:sz w:val="22"/>
          <w:szCs w:val="22"/>
        </w:rPr>
        <w:t xml:space="preserve">Aviva to provide security systems to better protect your business </w:t>
      </w:r>
    </w:p>
    <w:p w14:paraId="030F942D" w14:textId="5AF0AAE9" w:rsidR="001C4E68" w:rsidRDefault="00307059" w:rsidP="001C4E68">
      <w:pPr>
        <w:pStyle w:val="ListParagraph"/>
        <w:numPr>
          <w:ilvl w:val="0"/>
          <w:numId w:val="16"/>
        </w:numPr>
        <w:rPr>
          <w:rFonts w:asciiTheme="minorHAnsi" w:hAnsiTheme="minorHAnsi"/>
          <w:color w:val="444444" w:themeColor="text1"/>
          <w:sz w:val="22"/>
          <w:szCs w:val="22"/>
        </w:rPr>
      </w:pPr>
      <w:r>
        <w:rPr>
          <w:rFonts w:asciiTheme="minorHAnsi" w:hAnsiTheme="minorHAnsi"/>
          <w:color w:val="444444" w:themeColor="text1"/>
          <w:sz w:val="22"/>
          <w:szCs w:val="22"/>
        </w:rPr>
        <w:t>S</w:t>
      </w:r>
      <w:r w:rsidR="001C4E68">
        <w:rPr>
          <w:rFonts w:asciiTheme="minorHAnsi" w:hAnsiTheme="minorHAnsi"/>
          <w:color w:val="444444" w:themeColor="text1"/>
          <w:sz w:val="22"/>
          <w:szCs w:val="22"/>
        </w:rPr>
        <w:t>mart security system for Aviva policyholders</w:t>
      </w:r>
      <w:r>
        <w:rPr>
          <w:rFonts w:asciiTheme="minorHAnsi" w:hAnsiTheme="minorHAnsi"/>
          <w:color w:val="444444" w:themeColor="text1"/>
          <w:sz w:val="22"/>
          <w:szCs w:val="22"/>
        </w:rPr>
        <w:t>, at no cost</w:t>
      </w:r>
    </w:p>
    <w:p w14:paraId="2BFE99CB" w14:textId="5DD983DC" w:rsidR="001C4E68" w:rsidRPr="001C4E68" w:rsidRDefault="001C4E68" w:rsidP="0003651F">
      <w:pPr>
        <w:pStyle w:val="ListParagraph"/>
        <w:numPr>
          <w:ilvl w:val="0"/>
          <w:numId w:val="16"/>
        </w:numPr>
        <w:rPr>
          <w:rFonts w:asciiTheme="minorHAnsi" w:hAnsiTheme="minorHAnsi"/>
        </w:rPr>
      </w:pPr>
      <w:r w:rsidRPr="001C4E68">
        <w:rPr>
          <w:rFonts w:asciiTheme="minorHAnsi" w:hAnsiTheme="minorHAnsi"/>
          <w:color w:val="444444" w:themeColor="text1"/>
          <w:sz w:val="22"/>
          <w:szCs w:val="22"/>
        </w:rPr>
        <w:t xml:space="preserve">As an Aviva policyholder, you can claim a smart security system </w:t>
      </w:r>
      <w:r w:rsidR="007A5691">
        <w:rPr>
          <w:rFonts w:asciiTheme="minorHAnsi" w:hAnsiTheme="minorHAnsi"/>
          <w:color w:val="444444" w:themeColor="text1"/>
          <w:sz w:val="22"/>
          <w:szCs w:val="22"/>
        </w:rPr>
        <w:t>today</w:t>
      </w:r>
    </w:p>
    <w:p w14:paraId="2F51C565" w14:textId="3227A3BA" w:rsidR="001C4E68" w:rsidRPr="004D20C7" w:rsidRDefault="001C4E68" w:rsidP="0003651F">
      <w:pPr>
        <w:pStyle w:val="ListParagraph"/>
        <w:numPr>
          <w:ilvl w:val="0"/>
          <w:numId w:val="16"/>
        </w:numPr>
        <w:rPr>
          <w:rFonts w:asciiTheme="minorHAnsi" w:hAnsiTheme="minorHAnsi"/>
          <w:i/>
          <w:iCs/>
          <w:highlight w:val="yellow"/>
        </w:rPr>
      </w:pPr>
      <w:r w:rsidRPr="004D20C7">
        <w:rPr>
          <w:rFonts w:asciiTheme="minorHAnsi" w:hAnsiTheme="minorHAnsi"/>
          <w:i/>
          <w:iCs/>
          <w:color w:val="444444" w:themeColor="text1"/>
          <w:sz w:val="22"/>
          <w:szCs w:val="22"/>
          <w:highlight w:val="yellow"/>
        </w:rPr>
        <w:t xml:space="preserve">Feel free to use your own </w:t>
      </w:r>
    </w:p>
    <w:p w14:paraId="0D39D215" w14:textId="77777777" w:rsidR="001C4E68" w:rsidRPr="001C4E68" w:rsidRDefault="001C4E68" w:rsidP="001C4E68">
      <w:pPr>
        <w:rPr>
          <w:rFonts w:asciiTheme="minorHAnsi" w:hAnsiTheme="minorHAnsi"/>
        </w:rPr>
      </w:pPr>
    </w:p>
    <w:p w14:paraId="5C5202BB" w14:textId="77777777" w:rsidR="001C4E68" w:rsidRPr="001C4E68" w:rsidRDefault="001C4E68" w:rsidP="001C4E68">
      <w:pPr>
        <w:rPr>
          <w:rFonts w:asciiTheme="minorHAnsi" w:hAnsiTheme="minorHAnsi"/>
          <w:b/>
          <w:bCs/>
          <w:color w:val="00596C" w:themeColor="background2"/>
          <w:sz w:val="24"/>
          <w:szCs w:val="24"/>
        </w:rPr>
      </w:pPr>
      <w:r w:rsidRPr="001C4E68">
        <w:rPr>
          <w:rFonts w:asciiTheme="minorHAnsi" w:hAnsiTheme="minorHAnsi"/>
          <w:b/>
          <w:bCs/>
          <w:color w:val="00596C" w:themeColor="background2"/>
          <w:sz w:val="24"/>
          <w:szCs w:val="24"/>
        </w:rPr>
        <w:t xml:space="preserve">Your email copy </w:t>
      </w:r>
    </w:p>
    <w:p w14:paraId="62FE9975" w14:textId="77777777" w:rsidR="001C4E68" w:rsidRDefault="001C4E68" w:rsidP="007B6259">
      <w:pPr>
        <w:rPr>
          <w:rFonts w:asciiTheme="minorHAnsi" w:hAnsiTheme="minorHAnsi"/>
        </w:rPr>
      </w:pPr>
    </w:p>
    <w:p w14:paraId="0D7313B0" w14:textId="530BB151" w:rsidR="001C4E68" w:rsidRDefault="001C4E68" w:rsidP="001C4E68">
      <w:pPr>
        <w:spacing w:line="360" w:lineRule="auto"/>
        <w:rPr>
          <w:rFonts w:ascii="Source Sans Pro" w:hAnsi="Source Sans Pro" w:cs="Calibri"/>
          <w:sz w:val="32"/>
          <w:szCs w:val="32"/>
        </w:rPr>
      </w:pPr>
      <w:r w:rsidRPr="001C4E68">
        <w:rPr>
          <w:rFonts w:ascii="Source Sans Pro" w:hAnsi="Source Sans Pro" w:cs="Calibri"/>
          <w:i/>
          <w:iCs/>
          <w:sz w:val="18"/>
          <w:szCs w:val="18"/>
        </w:rPr>
        <w:t>[Headline]</w:t>
      </w:r>
      <w:r w:rsidRPr="001C4E68">
        <w:rPr>
          <w:rFonts w:ascii="Source Sans Pro" w:hAnsi="Source Sans Pro" w:cs="Calibri"/>
          <w:sz w:val="18"/>
          <w:szCs w:val="18"/>
        </w:rPr>
        <w:t xml:space="preserve"> </w:t>
      </w:r>
      <w:r>
        <w:rPr>
          <w:rFonts w:ascii="Source Sans Pro" w:hAnsi="Source Sans Pro" w:cs="Calibri"/>
          <w:sz w:val="32"/>
          <w:szCs w:val="32"/>
        </w:rPr>
        <w:br/>
      </w:r>
      <w:r w:rsidR="004D20C7">
        <w:rPr>
          <w:rFonts w:ascii="Source Sans Pro" w:hAnsi="Source Sans Pro" w:cs="Calibri"/>
          <w:sz w:val="32"/>
          <w:szCs w:val="32"/>
        </w:rPr>
        <w:t xml:space="preserve">Helping you better </w:t>
      </w:r>
    </w:p>
    <w:p w14:paraId="029E5189" w14:textId="58408E9D" w:rsidR="004D20C7" w:rsidRDefault="004D20C7" w:rsidP="001C4E68">
      <w:pPr>
        <w:spacing w:line="360" w:lineRule="auto"/>
        <w:rPr>
          <w:rFonts w:ascii="Source Sans Pro" w:hAnsi="Source Sans Pro" w:cs="Calibri"/>
          <w:sz w:val="32"/>
          <w:szCs w:val="32"/>
        </w:rPr>
      </w:pPr>
      <w:r>
        <w:rPr>
          <w:rFonts w:ascii="Source Sans Pro" w:hAnsi="Source Sans Pro" w:cs="Calibri"/>
          <w:sz w:val="32"/>
          <w:szCs w:val="32"/>
        </w:rPr>
        <w:t>protect your business</w:t>
      </w:r>
    </w:p>
    <w:p w14:paraId="298116D2" w14:textId="26434F2F" w:rsidR="001C4E68" w:rsidRPr="001C4E68" w:rsidRDefault="001C4E68" w:rsidP="007B6259">
      <w:pPr>
        <w:rPr>
          <w:rFonts w:asciiTheme="minorHAnsi" w:hAnsiTheme="minorHAnsi"/>
          <w:i/>
          <w:iCs/>
          <w:sz w:val="18"/>
          <w:szCs w:val="18"/>
        </w:rPr>
      </w:pPr>
      <w:r w:rsidRPr="001C4E68">
        <w:rPr>
          <w:rFonts w:asciiTheme="minorHAnsi" w:hAnsiTheme="minorHAnsi"/>
          <w:i/>
          <w:iCs/>
          <w:sz w:val="18"/>
          <w:szCs w:val="18"/>
        </w:rPr>
        <w:t>[Sub head]</w:t>
      </w:r>
    </w:p>
    <w:p w14:paraId="357FADFD" w14:textId="1309E82E" w:rsidR="001C4E68" w:rsidRPr="001C4E68" w:rsidRDefault="004D20C7" w:rsidP="001C4E68">
      <w:pPr>
        <w:rPr>
          <w:rFonts w:asciiTheme="minorHAnsi" w:hAnsiTheme="minorHAnsi"/>
        </w:rPr>
      </w:pPr>
      <w:r>
        <w:rPr>
          <w:rFonts w:asciiTheme="minorHAnsi" w:hAnsiTheme="minorHAnsi"/>
        </w:rPr>
        <w:t>Aviva partner with security experts SimpliSafe to offer security device bundle worth £332.50 ex VAT at no cost to your business*</w:t>
      </w:r>
    </w:p>
    <w:p w14:paraId="7E429F85" w14:textId="01EAFB90" w:rsidR="001C4E68" w:rsidRDefault="001C4E68" w:rsidP="001C4E68">
      <w:pPr>
        <w:rPr>
          <w:rFonts w:asciiTheme="minorHAnsi" w:hAnsiTheme="minorHAnsi"/>
        </w:rPr>
      </w:pPr>
    </w:p>
    <w:p w14:paraId="2EC17597" w14:textId="683EFC1D" w:rsidR="001C4E68" w:rsidRPr="001C4E68" w:rsidRDefault="001C4E68" w:rsidP="001C4E68">
      <w:pPr>
        <w:rPr>
          <w:rFonts w:asciiTheme="minorHAnsi" w:hAnsiTheme="minorHAnsi"/>
          <w:i/>
          <w:iCs/>
          <w:sz w:val="18"/>
          <w:szCs w:val="18"/>
        </w:rPr>
      </w:pPr>
      <w:r w:rsidRPr="001C4E68">
        <w:rPr>
          <w:rFonts w:asciiTheme="minorHAnsi" w:hAnsiTheme="minorHAnsi"/>
          <w:i/>
          <w:iCs/>
          <w:sz w:val="18"/>
          <w:szCs w:val="18"/>
        </w:rPr>
        <w:t>[Copy]</w:t>
      </w:r>
    </w:p>
    <w:p w14:paraId="5CEE9EA3" w14:textId="2C2FC6D8" w:rsidR="001C4E68" w:rsidRPr="001C4E68" w:rsidRDefault="0080532A" w:rsidP="001C4E68">
      <w:pPr>
        <w:rPr>
          <w:rFonts w:asciiTheme="minorHAnsi" w:hAnsiTheme="minorHAnsi"/>
        </w:rPr>
      </w:pPr>
      <w:r>
        <w:rPr>
          <w:rFonts w:asciiTheme="minorHAnsi" w:hAnsiTheme="minorHAnsi"/>
        </w:rPr>
        <w:t>T</w:t>
      </w:r>
      <w:r w:rsidR="001C4E68" w:rsidRPr="001C4E68">
        <w:rPr>
          <w:rFonts w:asciiTheme="minorHAnsi" w:hAnsiTheme="minorHAnsi"/>
        </w:rPr>
        <w:t xml:space="preserve">he safety and security of your premises is paramount. A disruption like a burst water pipe or devastating fire that impacts your place of work </w:t>
      </w:r>
      <w:r w:rsidR="00732F09">
        <w:rPr>
          <w:rFonts w:asciiTheme="minorHAnsi" w:hAnsiTheme="minorHAnsi"/>
        </w:rPr>
        <w:t>could put</w:t>
      </w:r>
      <w:r w:rsidR="001C4E68" w:rsidRPr="001C4E68">
        <w:rPr>
          <w:rFonts w:asciiTheme="minorHAnsi" w:hAnsiTheme="minorHAnsi"/>
        </w:rPr>
        <w:t xml:space="preserve"> your livelihood at risk. It’s vital to take steps to minimise the risks you face so you can keep your business runnin</w:t>
      </w:r>
      <w:r>
        <w:rPr>
          <w:rFonts w:asciiTheme="minorHAnsi" w:hAnsiTheme="minorHAnsi"/>
        </w:rPr>
        <w:t>g, and after the last 18 months, the last thing any business needs is more disruption.</w:t>
      </w:r>
      <w:r w:rsidR="001C4E68" w:rsidRPr="001C4E68">
        <w:rPr>
          <w:rFonts w:asciiTheme="minorHAnsi" w:hAnsiTheme="minorHAnsi"/>
        </w:rPr>
        <w:t xml:space="preserve"> </w:t>
      </w:r>
    </w:p>
    <w:p w14:paraId="4948ADA7" w14:textId="77777777" w:rsidR="001C4E68" w:rsidRPr="001C4E68" w:rsidRDefault="001C4E68" w:rsidP="001C4E68">
      <w:pPr>
        <w:rPr>
          <w:rFonts w:asciiTheme="minorHAnsi" w:hAnsiTheme="minorHAnsi"/>
        </w:rPr>
      </w:pPr>
    </w:p>
    <w:p w14:paraId="043AC2BA" w14:textId="566E60BB" w:rsidR="001C4E68" w:rsidRDefault="001C4E68" w:rsidP="001C4E68">
      <w:pPr>
        <w:rPr>
          <w:rFonts w:asciiTheme="minorHAnsi" w:hAnsiTheme="minorHAnsi"/>
          <w:b/>
          <w:bCs/>
        </w:rPr>
      </w:pPr>
      <w:r w:rsidRPr="001C4E68">
        <w:rPr>
          <w:rFonts w:asciiTheme="minorHAnsi" w:hAnsiTheme="minorHAnsi"/>
          <w:b/>
          <w:bCs/>
        </w:rPr>
        <w:lastRenderedPageBreak/>
        <w:t>Round the clock protection for your premises</w:t>
      </w:r>
    </w:p>
    <w:p w14:paraId="5D4D11FD" w14:textId="370E6581" w:rsidR="001C4E68" w:rsidRPr="001C4E68" w:rsidRDefault="001C4E68" w:rsidP="001C4E68">
      <w:pPr>
        <w:rPr>
          <w:rFonts w:asciiTheme="minorHAnsi" w:hAnsiTheme="minorHAnsi"/>
        </w:rPr>
      </w:pPr>
      <w:r w:rsidRPr="001C4E68">
        <w:rPr>
          <w:rFonts w:asciiTheme="minorHAnsi" w:hAnsiTheme="minorHAnsi"/>
        </w:rPr>
        <w:t xml:space="preserve">That’s why </w:t>
      </w:r>
      <w:r>
        <w:rPr>
          <w:rFonts w:asciiTheme="minorHAnsi" w:hAnsiTheme="minorHAnsi"/>
        </w:rPr>
        <w:t>we’re</w:t>
      </w:r>
      <w:r w:rsidRPr="001C4E68">
        <w:rPr>
          <w:rFonts w:asciiTheme="minorHAnsi" w:hAnsiTheme="minorHAnsi"/>
        </w:rPr>
        <w:t xml:space="preserve"> excited to tell you about a new risk prevention programme from Aviva, available exclusively to their policyholders.</w:t>
      </w:r>
    </w:p>
    <w:p w14:paraId="70B80E7E" w14:textId="77777777" w:rsidR="001C4E68" w:rsidRPr="001C4E68" w:rsidRDefault="001C4E68" w:rsidP="001C4E68">
      <w:pPr>
        <w:rPr>
          <w:rFonts w:asciiTheme="minorHAnsi" w:hAnsiTheme="minorHAnsi"/>
        </w:rPr>
      </w:pPr>
    </w:p>
    <w:p w14:paraId="6010F414" w14:textId="3FEC0FAE" w:rsidR="001C4E68" w:rsidRPr="001C4E68" w:rsidRDefault="001C4E68" w:rsidP="001C4E68">
      <w:pPr>
        <w:rPr>
          <w:rFonts w:asciiTheme="minorHAnsi" w:hAnsiTheme="minorHAnsi"/>
        </w:rPr>
      </w:pPr>
      <w:r w:rsidRPr="001C4E68">
        <w:rPr>
          <w:rFonts w:asciiTheme="minorHAnsi" w:hAnsiTheme="minorHAnsi"/>
        </w:rPr>
        <w:t xml:space="preserve">Aviva have partnered with security system experts, SimpliSafe, to offer commercial customers like you, smart security systems as part of their commitment to delivering prevention-first protection. Working together, they’ve developed a </w:t>
      </w:r>
      <w:r>
        <w:rPr>
          <w:rFonts w:asciiTheme="minorHAnsi" w:hAnsiTheme="minorHAnsi"/>
        </w:rPr>
        <w:t xml:space="preserve">security </w:t>
      </w:r>
      <w:r w:rsidRPr="001C4E68">
        <w:rPr>
          <w:rFonts w:asciiTheme="minorHAnsi" w:hAnsiTheme="minorHAnsi"/>
        </w:rPr>
        <w:t xml:space="preserve">bundle that includes solutions to help protect your business from potentially devastating events like fire, </w:t>
      </w:r>
      <w:r w:rsidR="0080532A">
        <w:rPr>
          <w:rFonts w:asciiTheme="minorHAnsi" w:hAnsiTheme="minorHAnsi"/>
        </w:rPr>
        <w:t>unwanted entry</w:t>
      </w:r>
      <w:r w:rsidR="007A5691" w:rsidRPr="001C4E68">
        <w:rPr>
          <w:rFonts w:asciiTheme="minorHAnsi" w:hAnsiTheme="minorHAnsi"/>
        </w:rPr>
        <w:t>,</w:t>
      </w:r>
      <w:r w:rsidRPr="001C4E68">
        <w:rPr>
          <w:rFonts w:asciiTheme="minorHAnsi" w:hAnsiTheme="minorHAnsi"/>
        </w:rPr>
        <w:t xml:space="preserve"> and escape of water </w:t>
      </w:r>
    </w:p>
    <w:p w14:paraId="05708A4C" w14:textId="77777777" w:rsidR="001C4E68" w:rsidRPr="001C4E68" w:rsidRDefault="001C4E68" w:rsidP="001C4E68">
      <w:pPr>
        <w:rPr>
          <w:rFonts w:asciiTheme="minorHAnsi" w:hAnsiTheme="minorHAnsi"/>
        </w:rPr>
      </w:pPr>
    </w:p>
    <w:p w14:paraId="49762FB8" w14:textId="56977554" w:rsidR="001C4E68" w:rsidRDefault="001C4E68" w:rsidP="001C4E68">
      <w:pPr>
        <w:rPr>
          <w:rFonts w:asciiTheme="minorHAnsi" w:hAnsiTheme="minorHAnsi"/>
          <w:b/>
          <w:bCs/>
        </w:rPr>
      </w:pPr>
      <w:r w:rsidRPr="001C4E68">
        <w:rPr>
          <w:rFonts w:asciiTheme="minorHAnsi" w:hAnsiTheme="minorHAnsi"/>
          <w:b/>
          <w:bCs/>
        </w:rPr>
        <w:t>Give peace of mind a chance</w:t>
      </w:r>
    </w:p>
    <w:p w14:paraId="0B7D000B" w14:textId="77777777" w:rsidR="001C4E68" w:rsidRPr="001C4E68" w:rsidRDefault="001C4E68" w:rsidP="001C4E68">
      <w:pPr>
        <w:rPr>
          <w:rFonts w:asciiTheme="minorHAnsi" w:hAnsiTheme="minorHAnsi"/>
          <w:b/>
          <w:bCs/>
        </w:rPr>
      </w:pPr>
    </w:p>
    <w:p w14:paraId="561182D4" w14:textId="36EE5541" w:rsidR="001C4E68" w:rsidRPr="001C4E68" w:rsidRDefault="001C4E68" w:rsidP="001C4E68">
      <w:pPr>
        <w:rPr>
          <w:rFonts w:asciiTheme="minorHAnsi" w:hAnsiTheme="minorHAnsi"/>
        </w:rPr>
      </w:pPr>
      <w:r w:rsidRPr="001C4E68">
        <w:rPr>
          <w:rFonts w:asciiTheme="minorHAnsi" w:hAnsiTheme="minorHAnsi"/>
        </w:rPr>
        <w:t xml:space="preserve">As part of </w:t>
      </w:r>
      <w:r w:rsidR="0080532A">
        <w:rPr>
          <w:rFonts w:asciiTheme="minorHAnsi" w:hAnsiTheme="minorHAnsi"/>
        </w:rPr>
        <w:t xml:space="preserve">an exciting pilot, </w:t>
      </w:r>
      <w:r w:rsidRPr="001C4E68">
        <w:rPr>
          <w:rFonts w:asciiTheme="minorHAnsi" w:hAnsiTheme="minorHAnsi"/>
        </w:rPr>
        <w:t>we’re able to offer you this security system, valued at £3</w:t>
      </w:r>
      <w:r w:rsidR="0080532A">
        <w:rPr>
          <w:rFonts w:asciiTheme="minorHAnsi" w:hAnsiTheme="minorHAnsi"/>
        </w:rPr>
        <w:t>32.50 ex VAT</w:t>
      </w:r>
      <w:r w:rsidRPr="001C4E68">
        <w:rPr>
          <w:rFonts w:asciiTheme="minorHAnsi" w:hAnsiTheme="minorHAnsi"/>
        </w:rPr>
        <w:t xml:space="preserve"> RRP, </w:t>
      </w:r>
      <w:r w:rsidR="004D20C7">
        <w:rPr>
          <w:rFonts w:asciiTheme="minorHAnsi" w:hAnsiTheme="minorHAnsi"/>
        </w:rPr>
        <w:t>at no cost to your business</w:t>
      </w:r>
      <w:r w:rsidRPr="001C4E68">
        <w:rPr>
          <w:rFonts w:asciiTheme="minorHAnsi" w:hAnsiTheme="minorHAnsi"/>
        </w:rPr>
        <w:t xml:space="preserve">*. </w:t>
      </w:r>
    </w:p>
    <w:p w14:paraId="78D4E8D0" w14:textId="77777777" w:rsidR="001C4E68" w:rsidRPr="001C4E68" w:rsidRDefault="001C4E68" w:rsidP="001C4E68">
      <w:pPr>
        <w:rPr>
          <w:rFonts w:asciiTheme="minorHAnsi" w:hAnsiTheme="minorHAnsi"/>
        </w:rPr>
      </w:pPr>
    </w:p>
    <w:p w14:paraId="1AF45FB0" w14:textId="76CE15E8" w:rsidR="001C4E68" w:rsidRPr="001C4E68" w:rsidRDefault="001C4E68" w:rsidP="001C4E68">
      <w:pPr>
        <w:rPr>
          <w:rFonts w:asciiTheme="minorHAnsi" w:hAnsiTheme="minorHAnsi"/>
        </w:rPr>
      </w:pPr>
      <w:r w:rsidRPr="001C4E68">
        <w:rPr>
          <w:rFonts w:asciiTheme="minorHAnsi" w:hAnsiTheme="minorHAnsi"/>
        </w:rPr>
        <w:t xml:space="preserve">You’ll get a multi-sensor SimpliSafe </w:t>
      </w:r>
      <w:r w:rsidR="00BE160E">
        <w:rPr>
          <w:rFonts w:asciiTheme="minorHAnsi" w:hAnsiTheme="minorHAnsi"/>
        </w:rPr>
        <w:t>smart</w:t>
      </w:r>
      <w:r w:rsidRPr="001C4E68">
        <w:rPr>
          <w:rFonts w:asciiTheme="minorHAnsi" w:hAnsiTheme="minorHAnsi"/>
        </w:rPr>
        <w:t xml:space="preserve"> security bundle that helps gives you peace of min</w:t>
      </w:r>
      <w:r w:rsidR="00732F09">
        <w:rPr>
          <w:rFonts w:asciiTheme="minorHAnsi" w:hAnsiTheme="minorHAnsi"/>
        </w:rPr>
        <w:t>d</w:t>
      </w:r>
      <w:r w:rsidRPr="001C4E68">
        <w:rPr>
          <w:rFonts w:asciiTheme="minorHAnsi" w:hAnsiTheme="minorHAnsi"/>
        </w:rPr>
        <w:t xml:space="preserve">. Once set up, you’ll be able to see what’s going on in your business at any time, thanks to a live HD video feed straight to your smartphone. You’ll also get alerts that notify you when the sensors detect movement, entry, smoke, water leaks and extreme temperatures in your premises. </w:t>
      </w:r>
    </w:p>
    <w:p w14:paraId="2C079A9C" w14:textId="77777777" w:rsidR="001C4E68" w:rsidRPr="001C4E68" w:rsidRDefault="001C4E68" w:rsidP="001C4E68">
      <w:pPr>
        <w:rPr>
          <w:rFonts w:asciiTheme="minorHAnsi" w:hAnsiTheme="minorHAnsi"/>
        </w:rPr>
      </w:pPr>
    </w:p>
    <w:p w14:paraId="3AC32AF0" w14:textId="1EB12961" w:rsidR="001C4E68" w:rsidRPr="001C4E68" w:rsidRDefault="001C4E68" w:rsidP="001C4E68">
      <w:pPr>
        <w:rPr>
          <w:rFonts w:asciiTheme="minorHAnsi" w:hAnsiTheme="minorHAnsi"/>
        </w:rPr>
      </w:pPr>
      <w:r w:rsidRPr="001C4E68">
        <w:rPr>
          <w:rFonts w:asciiTheme="minorHAnsi" w:hAnsiTheme="minorHAnsi"/>
        </w:rPr>
        <w:t xml:space="preserve">On top of all that, you’ll also receive </w:t>
      </w:r>
      <w:r w:rsidR="00A97485">
        <w:rPr>
          <w:rFonts w:asciiTheme="minorHAnsi" w:hAnsiTheme="minorHAnsi"/>
        </w:rPr>
        <w:t>eight</w:t>
      </w:r>
      <w:r w:rsidRPr="001C4E68">
        <w:rPr>
          <w:rFonts w:asciiTheme="minorHAnsi" w:hAnsiTheme="minorHAnsi"/>
        </w:rPr>
        <w:t xml:space="preserve"> </w:t>
      </w:r>
      <w:r w:rsidR="00BE160E">
        <w:rPr>
          <w:rFonts w:asciiTheme="minorHAnsi" w:hAnsiTheme="minorHAnsi"/>
        </w:rPr>
        <w:t>complimentary</w:t>
      </w:r>
      <w:r w:rsidRPr="001C4E68">
        <w:rPr>
          <w:rFonts w:asciiTheme="minorHAnsi" w:hAnsiTheme="minorHAnsi"/>
        </w:rPr>
        <w:t xml:space="preserve"> months of SimpliSafe’s </w:t>
      </w:r>
      <w:r w:rsidR="00732F09">
        <w:rPr>
          <w:rFonts w:asciiTheme="minorHAnsi" w:hAnsiTheme="minorHAnsi"/>
        </w:rPr>
        <w:t xml:space="preserve">Pro Premium </w:t>
      </w:r>
      <w:r w:rsidRPr="001C4E68">
        <w:rPr>
          <w:rFonts w:asciiTheme="minorHAnsi" w:hAnsiTheme="minorHAnsi"/>
        </w:rPr>
        <w:t>Professional Monitoring service</w:t>
      </w:r>
      <w:r w:rsidR="00732F09">
        <w:rPr>
          <w:rFonts w:asciiTheme="minorHAnsi" w:hAnsiTheme="minorHAnsi"/>
        </w:rPr>
        <w:t xml:space="preserve">**. This helps to give your business additional protection. 24/7 year-round monitoring ensures you’re called in the event of an intruder or an event, and police and fire services are immediately alerted if necessary. You get two months included**, then optional thereafter for £16.66 ex VAT a month unless you choose to pause the service beforehand. </w:t>
      </w:r>
    </w:p>
    <w:p w14:paraId="6C5311FA" w14:textId="77777777" w:rsidR="001C4E68" w:rsidRPr="001C4E68" w:rsidRDefault="001C4E68" w:rsidP="001C4E68">
      <w:pPr>
        <w:rPr>
          <w:rFonts w:asciiTheme="minorHAnsi" w:hAnsiTheme="minorHAnsi"/>
        </w:rPr>
      </w:pPr>
    </w:p>
    <w:p w14:paraId="49E58706" w14:textId="5F40D3FF" w:rsidR="001C4E68" w:rsidRPr="00BE160E" w:rsidRDefault="00732F09" w:rsidP="001C4E68">
      <w:pPr>
        <w:rPr>
          <w:rFonts w:asciiTheme="minorHAnsi" w:hAnsiTheme="minorHAnsi"/>
          <w:b/>
          <w:bCs/>
        </w:rPr>
      </w:pPr>
      <w:r>
        <w:rPr>
          <w:rFonts w:asciiTheme="minorHAnsi" w:hAnsiTheme="minorHAnsi"/>
          <w:b/>
          <w:bCs/>
        </w:rPr>
        <w:t>Access connected security today</w:t>
      </w:r>
    </w:p>
    <w:p w14:paraId="52517D08" w14:textId="77777777" w:rsidR="00BE160E" w:rsidRPr="001C4E68" w:rsidRDefault="00BE160E" w:rsidP="001C4E68">
      <w:pPr>
        <w:rPr>
          <w:rFonts w:asciiTheme="minorHAnsi" w:hAnsiTheme="minorHAnsi"/>
        </w:rPr>
      </w:pPr>
    </w:p>
    <w:p w14:paraId="0579DDE8" w14:textId="31D3D9CC" w:rsidR="001C4E68" w:rsidRPr="001C4E68" w:rsidRDefault="001C4E68" w:rsidP="001C4E68">
      <w:pPr>
        <w:rPr>
          <w:rFonts w:asciiTheme="minorHAnsi" w:hAnsiTheme="minorHAnsi"/>
        </w:rPr>
      </w:pPr>
      <w:r w:rsidRPr="001C4E68">
        <w:rPr>
          <w:rFonts w:asciiTheme="minorHAnsi" w:hAnsiTheme="minorHAnsi"/>
        </w:rPr>
        <w:t xml:space="preserve">By providing you with solutions that actively look to prevent common risks, we </w:t>
      </w:r>
      <w:r w:rsidR="00732F09">
        <w:rPr>
          <w:rFonts w:asciiTheme="minorHAnsi" w:hAnsiTheme="minorHAnsi"/>
        </w:rPr>
        <w:t>hope to</w:t>
      </w:r>
      <w:r w:rsidRPr="001C4E68">
        <w:rPr>
          <w:rFonts w:asciiTheme="minorHAnsi" w:hAnsiTheme="minorHAnsi"/>
        </w:rPr>
        <w:t xml:space="preserve"> help reduce your chances of unwanted surprises in the future. </w:t>
      </w:r>
      <w:r w:rsidR="004D20C7">
        <w:rPr>
          <w:rFonts w:asciiTheme="minorHAnsi" w:hAnsiTheme="minorHAnsi"/>
        </w:rPr>
        <w:t xml:space="preserve">For more information about this offer and what’s included, you can view and download the </w:t>
      </w:r>
      <w:hyperlink r:id="rId7" w:history="1">
        <w:r w:rsidR="004D20C7" w:rsidRPr="004D20C7">
          <w:rPr>
            <w:rStyle w:val="Hyperlink"/>
            <w:rFonts w:asciiTheme="minorHAnsi" w:hAnsiTheme="minorHAnsi"/>
          </w:rPr>
          <w:t>promotional flyer here</w:t>
        </w:r>
      </w:hyperlink>
      <w:r w:rsidR="004D20C7">
        <w:rPr>
          <w:rFonts w:asciiTheme="minorHAnsi" w:hAnsiTheme="minorHAnsi"/>
        </w:rPr>
        <w:t xml:space="preserve">, and the comprehensive </w:t>
      </w:r>
      <w:hyperlink r:id="rId8" w:history="1">
        <w:r w:rsidR="004D20C7" w:rsidRPr="004D20C7">
          <w:rPr>
            <w:rStyle w:val="Hyperlink"/>
            <w:rFonts w:asciiTheme="minorHAnsi" w:hAnsiTheme="minorHAnsi"/>
          </w:rPr>
          <w:t>FAQ document here</w:t>
        </w:r>
      </w:hyperlink>
      <w:r w:rsidR="004D20C7">
        <w:rPr>
          <w:rFonts w:asciiTheme="minorHAnsi" w:hAnsiTheme="minorHAnsi"/>
        </w:rPr>
        <w:t xml:space="preserve">. </w:t>
      </w:r>
    </w:p>
    <w:p w14:paraId="2F42AFE6" w14:textId="77777777" w:rsidR="001C4E68" w:rsidRPr="001C4E68" w:rsidRDefault="001C4E68" w:rsidP="001C4E68">
      <w:pPr>
        <w:rPr>
          <w:rFonts w:asciiTheme="minorHAnsi" w:hAnsiTheme="minorHAnsi"/>
        </w:rPr>
      </w:pPr>
    </w:p>
    <w:p w14:paraId="68680DCB" w14:textId="1662E692" w:rsidR="001C4E68" w:rsidRPr="001C4E68" w:rsidRDefault="000F5093" w:rsidP="001C4E68">
      <w:pPr>
        <w:rPr>
          <w:rFonts w:asciiTheme="minorHAnsi" w:hAnsiTheme="minorHAnsi"/>
        </w:rPr>
      </w:pPr>
      <w:r>
        <w:rPr>
          <w:rFonts w:asciiTheme="minorHAnsi" w:hAnsiTheme="minorHAnsi"/>
        </w:rPr>
        <w:t>If you’ve any questions or you’d like some additional information regarding this exclusive offer</w:t>
      </w:r>
      <w:r w:rsidR="0059166E">
        <w:rPr>
          <w:rFonts w:asciiTheme="minorHAnsi" w:hAnsiTheme="minorHAnsi"/>
        </w:rPr>
        <w:t>, g</w:t>
      </w:r>
      <w:r w:rsidR="001C4E68" w:rsidRPr="001C4E68">
        <w:rPr>
          <w:rFonts w:asciiTheme="minorHAnsi" w:hAnsiTheme="minorHAnsi"/>
        </w:rPr>
        <w:t xml:space="preserve">et in touch with us today </w:t>
      </w:r>
      <w:r w:rsidR="001C4E68" w:rsidRPr="00BE160E">
        <w:rPr>
          <w:rFonts w:asciiTheme="minorHAnsi" w:hAnsiTheme="minorHAnsi"/>
          <w:highlight w:val="yellow"/>
        </w:rPr>
        <w:t>&lt;</w:t>
      </w:r>
      <w:r w:rsidR="00BE160E">
        <w:rPr>
          <w:rFonts w:asciiTheme="minorHAnsi" w:hAnsiTheme="minorHAnsi"/>
          <w:highlight w:val="yellow"/>
        </w:rPr>
        <w:t xml:space="preserve">your </w:t>
      </w:r>
      <w:r w:rsidR="001C4E68" w:rsidRPr="00BE160E">
        <w:rPr>
          <w:rFonts w:asciiTheme="minorHAnsi" w:hAnsiTheme="minorHAnsi"/>
          <w:highlight w:val="yellow"/>
        </w:rPr>
        <w:t>contact details or email button&gt;</w:t>
      </w:r>
      <w:r w:rsidR="0080532A">
        <w:rPr>
          <w:rFonts w:asciiTheme="minorHAnsi" w:hAnsiTheme="minorHAnsi"/>
        </w:rPr>
        <w:t xml:space="preserve">. </w:t>
      </w:r>
    </w:p>
    <w:p w14:paraId="7AE611C3" w14:textId="77777777" w:rsidR="001C4E68" w:rsidRPr="001C4E68" w:rsidRDefault="001C4E68" w:rsidP="001C4E68">
      <w:pPr>
        <w:rPr>
          <w:rFonts w:asciiTheme="minorHAnsi" w:hAnsiTheme="minorHAnsi"/>
        </w:rPr>
      </w:pPr>
    </w:p>
    <w:p w14:paraId="14175597" w14:textId="16666718" w:rsidR="004D20C7" w:rsidRDefault="00732F09" w:rsidP="001C4E68">
      <w:pPr>
        <w:rPr>
          <w:rFonts w:asciiTheme="minorHAnsi" w:hAnsiTheme="minorHAnsi"/>
          <w:i/>
          <w:iCs/>
          <w:sz w:val="16"/>
          <w:szCs w:val="16"/>
        </w:rPr>
      </w:pPr>
      <w:r w:rsidRPr="00732F09">
        <w:rPr>
          <w:rFonts w:asciiTheme="minorHAnsi" w:hAnsiTheme="minorHAnsi"/>
          <w:i/>
          <w:iCs/>
          <w:sz w:val="16"/>
          <w:szCs w:val="16"/>
        </w:rPr>
        <w:t xml:space="preserve">*Aviva are funding the SimpliSafe smart security devices worth £332.50 ex VAT, and </w:t>
      </w:r>
      <w:r w:rsidR="00A97485">
        <w:rPr>
          <w:rFonts w:asciiTheme="minorHAnsi" w:hAnsiTheme="minorHAnsi"/>
          <w:i/>
          <w:iCs/>
          <w:sz w:val="16"/>
          <w:szCs w:val="16"/>
        </w:rPr>
        <w:t xml:space="preserve">eight </w:t>
      </w:r>
      <w:r w:rsidRPr="00732F09">
        <w:rPr>
          <w:rFonts w:asciiTheme="minorHAnsi" w:hAnsiTheme="minorHAnsi"/>
          <w:i/>
          <w:iCs/>
          <w:sz w:val="16"/>
          <w:szCs w:val="16"/>
        </w:rPr>
        <w:t xml:space="preserve"> months of the Pro Premium Professional Monitoring service. If you</w:t>
      </w:r>
      <w:r w:rsidR="0059166E">
        <w:rPr>
          <w:rFonts w:asciiTheme="minorHAnsi" w:hAnsiTheme="minorHAnsi"/>
          <w:i/>
          <w:iCs/>
          <w:sz w:val="16"/>
          <w:szCs w:val="16"/>
        </w:rPr>
        <w:t xml:space="preserve"> wish</w:t>
      </w:r>
      <w:r w:rsidRPr="00732F09">
        <w:rPr>
          <w:rFonts w:asciiTheme="minorHAnsi" w:hAnsiTheme="minorHAnsi"/>
          <w:i/>
          <w:iCs/>
          <w:sz w:val="16"/>
          <w:szCs w:val="16"/>
        </w:rPr>
        <w:t xml:space="preserve"> to continue the Professional Monitoring service beyond the introductory </w:t>
      </w:r>
      <w:r w:rsidR="00A97485">
        <w:rPr>
          <w:rFonts w:asciiTheme="minorHAnsi" w:hAnsiTheme="minorHAnsi"/>
          <w:i/>
          <w:iCs/>
          <w:sz w:val="16"/>
          <w:szCs w:val="16"/>
        </w:rPr>
        <w:t>eight</w:t>
      </w:r>
      <w:r w:rsidRPr="00732F09">
        <w:rPr>
          <w:rFonts w:asciiTheme="minorHAnsi" w:hAnsiTheme="minorHAnsi"/>
          <w:i/>
          <w:iCs/>
          <w:sz w:val="16"/>
          <w:szCs w:val="16"/>
        </w:rPr>
        <w:t xml:space="preserve"> months, </w:t>
      </w:r>
      <w:r w:rsidR="0059166E">
        <w:rPr>
          <w:rFonts w:asciiTheme="minorHAnsi" w:hAnsiTheme="minorHAnsi"/>
          <w:i/>
          <w:iCs/>
          <w:sz w:val="16"/>
          <w:szCs w:val="16"/>
        </w:rPr>
        <w:t xml:space="preserve">you </w:t>
      </w:r>
      <w:r w:rsidRPr="00732F09">
        <w:rPr>
          <w:rFonts w:asciiTheme="minorHAnsi" w:hAnsiTheme="minorHAnsi"/>
          <w:i/>
          <w:iCs/>
          <w:sz w:val="16"/>
          <w:szCs w:val="16"/>
        </w:rPr>
        <w:t xml:space="preserve">will be charged £16.66 ex VAT per month unless </w:t>
      </w:r>
      <w:r w:rsidR="0059166E">
        <w:rPr>
          <w:rFonts w:asciiTheme="minorHAnsi" w:hAnsiTheme="minorHAnsi"/>
          <w:i/>
          <w:iCs/>
          <w:sz w:val="16"/>
          <w:szCs w:val="16"/>
        </w:rPr>
        <w:t>you</w:t>
      </w:r>
      <w:r w:rsidRPr="00732F09">
        <w:rPr>
          <w:rFonts w:asciiTheme="minorHAnsi" w:hAnsiTheme="minorHAnsi"/>
          <w:i/>
          <w:iCs/>
          <w:sz w:val="16"/>
          <w:szCs w:val="16"/>
        </w:rPr>
        <w:t xml:space="preserve"> decide to pause or cancel the service. The Pro Premium Professional Monitoring service also offers Guard Response, which is an additional charge if required. If you</w:t>
      </w:r>
      <w:r w:rsidR="0059166E">
        <w:rPr>
          <w:rFonts w:asciiTheme="minorHAnsi" w:hAnsiTheme="minorHAnsi"/>
          <w:i/>
          <w:iCs/>
          <w:sz w:val="16"/>
          <w:szCs w:val="16"/>
        </w:rPr>
        <w:t xml:space="preserve"> do </w:t>
      </w:r>
      <w:r w:rsidRPr="00732F09">
        <w:rPr>
          <w:rFonts w:asciiTheme="minorHAnsi" w:hAnsiTheme="minorHAnsi"/>
          <w:i/>
          <w:iCs/>
          <w:sz w:val="16"/>
          <w:szCs w:val="16"/>
        </w:rPr>
        <w:t xml:space="preserve">not wish to opt in to this, </w:t>
      </w:r>
      <w:r w:rsidR="0059166E">
        <w:rPr>
          <w:rFonts w:asciiTheme="minorHAnsi" w:hAnsiTheme="minorHAnsi"/>
          <w:i/>
          <w:iCs/>
          <w:sz w:val="16"/>
          <w:szCs w:val="16"/>
        </w:rPr>
        <w:t>please</w:t>
      </w:r>
      <w:r w:rsidRPr="00732F09">
        <w:rPr>
          <w:rFonts w:asciiTheme="minorHAnsi" w:hAnsiTheme="minorHAnsi"/>
          <w:i/>
          <w:iCs/>
          <w:sz w:val="16"/>
          <w:szCs w:val="16"/>
        </w:rPr>
        <w:t xml:space="preserve"> let SimpliSafe know.</w:t>
      </w:r>
    </w:p>
    <w:p w14:paraId="7F6D6092" w14:textId="221ECAD6" w:rsidR="00732F09" w:rsidRDefault="00732F09" w:rsidP="001C4E68">
      <w:pPr>
        <w:rPr>
          <w:rFonts w:asciiTheme="minorHAnsi" w:hAnsiTheme="minorHAnsi"/>
          <w:i/>
          <w:iCs/>
          <w:sz w:val="16"/>
          <w:szCs w:val="16"/>
        </w:rPr>
      </w:pPr>
    </w:p>
    <w:p w14:paraId="125828B8" w14:textId="35D8612C" w:rsidR="00732F09" w:rsidRDefault="00732F09" w:rsidP="001C4E68">
      <w:pPr>
        <w:rPr>
          <w:rFonts w:asciiTheme="minorHAnsi" w:hAnsiTheme="minorHAnsi"/>
          <w:i/>
          <w:iCs/>
          <w:sz w:val="16"/>
          <w:szCs w:val="16"/>
        </w:rPr>
      </w:pPr>
      <w:r>
        <w:rPr>
          <w:rFonts w:asciiTheme="minorHAnsi" w:hAnsiTheme="minorHAnsi"/>
          <w:i/>
          <w:iCs/>
          <w:sz w:val="16"/>
          <w:szCs w:val="16"/>
        </w:rPr>
        <w:t>**</w:t>
      </w:r>
      <w:r w:rsidRPr="00732F09">
        <w:rPr>
          <w:rFonts w:asciiTheme="minorHAnsi" w:hAnsiTheme="minorHAnsi"/>
          <w:i/>
          <w:iCs/>
          <w:sz w:val="16"/>
          <w:szCs w:val="16"/>
        </w:rPr>
        <w:t xml:space="preserve"> </w:t>
      </w:r>
      <w:r w:rsidR="00A97485">
        <w:rPr>
          <w:rFonts w:asciiTheme="minorHAnsi" w:hAnsiTheme="minorHAnsi"/>
          <w:i/>
          <w:iCs/>
          <w:sz w:val="16"/>
          <w:szCs w:val="16"/>
        </w:rPr>
        <w:t xml:space="preserve">Eight </w:t>
      </w:r>
      <w:r w:rsidRPr="00732F09">
        <w:rPr>
          <w:rFonts w:asciiTheme="minorHAnsi" w:hAnsiTheme="minorHAnsi"/>
          <w:i/>
          <w:iCs/>
          <w:sz w:val="16"/>
          <w:szCs w:val="16"/>
        </w:rPr>
        <w:t xml:space="preserve"> months complimentary Professional Monitoring once activated. You</w:t>
      </w:r>
      <w:r w:rsidR="0059166E">
        <w:rPr>
          <w:rFonts w:asciiTheme="minorHAnsi" w:hAnsiTheme="minorHAnsi"/>
          <w:i/>
          <w:iCs/>
          <w:sz w:val="16"/>
          <w:szCs w:val="16"/>
        </w:rPr>
        <w:t xml:space="preserve"> </w:t>
      </w:r>
      <w:r w:rsidRPr="00732F09">
        <w:rPr>
          <w:rFonts w:asciiTheme="minorHAnsi" w:hAnsiTheme="minorHAnsi"/>
          <w:i/>
          <w:iCs/>
          <w:sz w:val="16"/>
          <w:szCs w:val="16"/>
        </w:rPr>
        <w:t xml:space="preserve">will need to enter payment details to active the service. If  </w:t>
      </w:r>
      <w:r w:rsidR="0059166E">
        <w:rPr>
          <w:rFonts w:asciiTheme="minorHAnsi" w:hAnsiTheme="minorHAnsi"/>
          <w:i/>
          <w:iCs/>
          <w:sz w:val="16"/>
          <w:szCs w:val="16"/>
        </w:rPr>
        <w:t xml:space="preserve">you do </w:t>
      </w:r>
      <w:r w:rsidRPr="00732F09">
        <w:rPr>
          <w:rFonts w:asciiTheme="minorHAnsi" w:hAnsiTheme="minorHAnsi"/>
          <w:i/>
          <w:iCs/>
          <w:sz w:val="16"/>
          <w:szCs w:val="16"/>
        </w:rPr>
        <w:t xml:space="preserve">not pause or cancel the service before the end of the complimentary two months, </w:t>
      </w:r>
      <w:r w:rsidR="0059166E">
        <w:rPr>
          <w:rFonts w:asciiTheme="minorHAnsi" w:hAnsiTheme="minorHAnsi"/>
          <w:i/>
          <w:iCs/>
          <w:sz w:val="16"/>
          <w:szCs w:val="16"/>
        </w:rPr>
        <w:t>you</w:t>
      </w:r>
      <w:r w:rsidRPr="00732F09">
        <w:rPr>
          <w:rFonts w:asciiTheme="minorHAnsi" w:hAnsiTheme="minorHAnsi"/>
          <w:i/>
          <w:iCs/>
          <w:sz w:val="16"/>
          <w:szCs w:val="16"/>
        </w:rPr>
        <w:t xml:space="preserve"> will be charged £16.66 ex VAT each month until </w:t>
      </w:r>
      <w:r w:rsidR="0059166E">
        <w:rPr>
          <w:rFonts w:asciiTheme="minorHAnsi" w:hAnsiTheme="minorHAnsi"/>
          <w:i/>
          <w:iCs/>
          <w:sz w:val="16"/>
          <w:szCs w:val="16"/>
        </w:rPr>
        <w:t>you</w:t>
      </w:r>
      <w:r w:rsidRPr="00732F09">
        <w:rPr>
          <w:rFonts w:asciiTheme="minorHAnsi" w:hAnsiTheme="minorHAnsi"/>
          <w:i/>
          <w:iCs/>
          <w:sz w:val="16"/>
          <w:szCs w:val="16"/>
        </w:rPr>
        <w:t xml:space="preserve"> decide to pause or cancel.</w:t>
      </w:r>
    </w:p>
    <w:p w14:paraId="4A47F5A8" w14:textId="77777777" w:rsidR="00732F09" w:rsidRPr="00B02D1B" w:rsidRDefault="00732F09" w:rsidP="001C4E68">
      <w:pPr>
        <w:rPr>
          <w:rFonts w:asciiTheme="minorHAnsi" w:hAnsiTheme="minorHAnsi"/>
          <w:i/>
          <w:iCs/>
          <w:sz w:val="16"/>
          <w:szCs w:val="16"/>
        </w:rPr>
      </w:pPr>
    </w:p>
    <w:p w14:paraId="47B212CF" w14:textId="77777777" w:rsidR="001C4E68" w:rsidRPr="00B02D1B" w:rsidRDefault="001C4E68" w:rsidP="001C4E68">
      <w:pPr>
        <w:rPr>
          <w:rFonts w:asciiTheme="minorHAnsi" w:hAnsiTheme="minorHAnsi"/>
          <w:i/>
          <w:iCs/>
          <w:sz w:val="16"/>
          <w:szCs w:val="16"/>
        </w:rPr>
      </w:pPr>
      <w:r w:rsidRPr="00B02D1B">
        <w:rPr>
          <w:rFonts w:asciiTheme="minorHAnsi" w:hAnsiTheme="minorHAnsi"/>
          <w:i/>
          <w:iCs/>
          <w:sz w:val="16"/>
          <w:szCs w:val="16"/>
        </w:rPr>
        <w:t xml:space="preserve">By taking up this offer you will be agreeing to share data with Aviva covering: </w:t>
      </w:r>
    </w:p>
    <w:p w14:paraId="1588582F" w14:textId="77777777" w:rsidR="001C4E68" w:rsidRPr="00B02D1B" w:rsidRDefault="001C4E68" w:rsidP="001C4E68">
      <w:pPr>
        <w:rPr>
          <w:rFonts w:asciiTheme="minorHAnsi" w:hAnsiTheme="minorHAnsi"/>
          <w:i/>
          <w:iCs/>
          <w:sz w:val="16"/>
          <w:szCs w:val="16"/>
        </w:rPr>
      </w:pPr>
      <w:r w:rsidRPr="00B02D1B">
        <w:rPr>
          <w:rFonts w:asciiTheme="minorHAnsi" w:hAnsiTheme="minorHAnsi"/>
          <w:i/>
          <w:iCs/>
          <w:sz w:val="16"/>
          <w:szCs w:val="16"/>
        </w:rPr>
        <w:t>•</w:t>
      </w:r>
      <w:r w:rsidRPr="00B02D1B">
        <w:rPr>
          <w:rFonts w:asciiTheme="minorHAnsi" w:hAnsiTheme="minorHAnsi"/>
          <w:i/>
          <w:iCs/>
          <w:sz w:val="16"/>
          <w:szCs w:val="16"/>
        </w:rPr>
        <w:tab/>
        <w:t xml:space="preserve">the take-up of the offer itself </w:t>
      </w:r>
    </w:p>
    <w:p w14:paraId="2AABB368" w14:textId="77777777" w:rsidR="001C4E68" w:rsidRPr="00B02D1B" w:rsidRDefault="001C4E68" w:rsidP="001C4E68">
      <w:pPr>
        <w:rPr>
          <w:rFonts w:asciiTheme="minorHAnsi" w:hAnsiTheme="minorHAnsi"/>
          <w:i/>
          <w:iCs/>
          <w:sz w:val="16"/>
          <w:szCs w:val="16"/>
        </w:rPr>
      </w:pPr>
      <w:r w:rsidRPr="00B02D1B">
        <w:rPr>
          <w:rFonts w:asciiTheme="minorHAnsi" w:hAnsiTheme="minorHAnsi"/>
          <w:i/>
          <w:iCs/>
          <w:sz w:val="16"/>
          <w:szCs w:val="16"/>
        </w:rPr>
        <w:t>•</w:t>
      </w:r>
      <w:r w:rsidRPr="00B02D1B">
        <w:rPr>
          <w:rFonts w:asciiTheme="minorHAnsi" w:hAnsiTheme="minorHAnsi"/>
          <w:i/>
          <w:iCs/>
          <w:sz w:val="16"/>
          <w:szCs w:val="16"/>
        </w:rPr>
        <w:tab/>
        <w:t>the activation of the devices in your property</w:t>
      </w:r>
    </w:p>
    <w:p w14:paraId="180E5654" w14:textId="77777777" w:rsidR="001C4E68" w:rsidRPr="00B02D1B" w:rsidRDefault="001C4E68" w:rsidP="001C4E68">
      <w:pPr>
        <w:rPr>
          <w:rFonts w:asciiTheme="minorHAnsi" w:hAnsiTheme="minorHAnsi"/>
          <w:i/>
          <w:iCs/>
          <w:sz w:val="16"/>
          <w:szCs w:val="16"/>
        </w:rPr>
      </w:pPr>
      <w:r w:rsidRPr="00B02D1B">
        <w:rPr>
          <w:rFonts w:asciiTheme="minorHAnsi" w:hAnsiTheme="minorHAnsi"/>
          <w:i/>
          <w:iCs/>
          <w:sz w:val="16"/>
          <w:szCs w:val="16"/>
        </w:rPr>
        <w:t>•</w:t>
      </w:r>
      <w:r w:rsidRPr="00B02D1B">
        <w:rPr>
          <w:rFonts w:asciiTheme="minorHAnsi" w:hAnsiTheme="minorHAnsi"/>
          <w:i/>
          <w:iCs/>
          <w:sz w:val="16"/>
          <w:szCs w:val="16"/>
        </w:rPr>
        <w:tab/>
        <w:t xml:space="preserve">any deactivation of the devices, if for some reason you stop using them </w:t>
      </w:r>
    </w:p>
    <w:p w14:paraId="79129B2B" w14:textId="77777777" w:rsidR="001C4E68" w:rsidRPr="00B02D1B" w:rsidRDefault="001C4E68" w:rsidP="001C4E68">
      <w:pPr>
        <w:rPr>
          <w:rFonts w:asciiTheme="minorHAnsi" w:hAnsiTheme="minorHAnsi"/>
          <w:i/>
          <w:iCs/>
          <w:sz w:val="16"/>
          <w:szCs w:val="16"/>
        </w:rPr>
      </w:pPr>
      <w:r w:rsidRPr="00B02D1B">
        <w:rPr>
          <w:rFonts w:asciiTheme="minorHAnsi" w:hAnsiTheme="minorHAnsi"/>
          <w:i/>
          <w:iCs/>
          <w:sz w:val="16"/>
          <w:szCs w:val="16"/>
        </w:rPr>
        <w:t>•</w:t>
      </w:r>
      <w:r w:rsidRPr="00B02D1B">
        <w:rPr>
          <w:rFonts w:asciiTheme="minorHAnsi" w:hAnsiTheme="minorHAnsi"/>
          <w:i/>
          <w:iCs/>
          <w:sz w:val="16"/>
          <w:szCs w:val="16"/>
        </w:rPr>
        <w:tab/>
        <w:t>any times that devices issue an alert i.e. the fire alarm goes off, the water leak sensor goes off, or the motion or entry sensors are activated</w:t>
      </w:r>
    </w:p>
    <w:p w14:paraId="5B51BAC6" w14:textId="59D7CBD6" w:rsidR="001C4E68" w:rsidRPr="00B02D1B" w:rsidRDefault="001C4E68" w:rsidP="001C4E68">
      <w:pPr>
        <w:rPr>
          <w:rFonts w:asciiTheme="minorHAnsi" w:hAnsiTheme="minorHAnsi"/>
          <w:i/>
          <w:iCs/>
          <w:sz w:val="16"/>
          <w:szCs w:val="16"/>
        </w:rPr>
      </w:pPr>
      <w:r w:rsidRPr="00B02D1B">
        <w:rPr>
          <w:rFonts w:asciiTheme="minorHAnsi" w:hAnsiTheme="minorHAnsi"/>
          <w:i/>
          <w:iCs/>
          <w:sz w:val="16"/>
          <w:szCs w:val="16"/>
        </w:rPr>
        <w:t>•</w:t>
      </w:r>
      <w:r w:rsidRPr="00B02D1B">
        <w:rPr>
          <w:rFonts w:asciiTheme="minorHAnsi" w:hAnsiTheme="minorHAnsi"/>
          <w:i/>
          <w:iCs/>
          <w:sz w:val="16"/>
          <w:szCs w:val="16"/>
        </w:rPr>
        <w:tab/>
        <w:t>any additional devices that you optionally choose to purchase plus any optional monitoring subscription that you choose to take out.</w:t>
      </w:r>
    </w:p>
    <w:p w14:paraId="7F5B65A0" w14:textId="77777777" w:rsidR="00343E47" w:rsidRPr="00B02D1B" w:rsidRDefault="00343E47" w:rsidP="007B6259">
      <w:pPr>
        <w:rPr>
          <w:rFonts w:asciiTheme="minorHAnsi" w:hAnsiTheme="minorHAnsi"/>
          <w:i/>
          <w:iCs/>
          <w:sz w:val="16"/>
          <w:szCs w:val="16"/>
        </w:rPr>
      </w:pPr>
    </w:p>
    <w:p w14:paraId="09E9813C" w14:textId="71E18C86" w:rsidR="00AB79B0" w:rsidRPr="00B02D1B" w:rsidRDefault="00B02D1B" w:rsidP="007B6259">
      <w:pPr>
        <w:rPr>
          <w:rFonts w:asciiTheme="minorHAnsi" w:hAnsiTheme="minorHAnsi"/>
          <w:i/>
          <w:iCs/>
          <w:sz w:val="16"/>
          <w:szCs w:val="16"/>
        </w:rPr>
      </w:pPr>
      <w:r w:rsidRPr="00B02D1B">
        <w:rPr>
          <w:rFonts w:asciiTheme="minorHAnsi" w:hAnsiTheme="minorHAnsi"/>
          <w:i/>
          <w:iCs/>
          <w:sz w:val="16"/>
          <w:szCs w:val="16"/>
        </w:rPr>
        <w:t xml:space="preserve">The SimpliSafe security equipment and the services provided are not insurance products and are not authorised by the Financial Conduct Authority or the Prudential Regulation Authority. </w:t>
      </w:r>
    </w:p>
    <w:sectPr w:rsidR="00AB79B0" w:rsidRPr="00B02D1B" w:rsidSect="00F07D8B">
      <w:headerReference w:type="even" r:id="rId9"/>
      <w:headerReference w:type="default" r:id="rId10"/>
      <w:footerReference w:type="even" r:id="rId11"/>
      <w:footerReference w:type="default" r:id="rId12"/>
      <w:headerReference w:type="first" r:id="rId13"/>
      <w:footerReference w:type="first" r:id="rId14"/>
      <w:pgSz w:w="11906" w:h="16838" w:code="9"/>
      <w:pgMar w:top="602" w:right="1134" w:bottom="851" w:left="1134" w:header="164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A236" w14:textId="77777777" w:rsidR="0010531F" w:rsidRDefault="0010531F" w:rsidP="00A8348D">
      <w:r>
        <w:separator/>
      </w:r>
    </w:p>
  </w:endnote>
  <w:endnote w:type="continuationSeparator" w:id="0">
    <w:p w14:paraId="4F5D3642" w14:textId="77777777" w:rsidR="0010531F" w:rsidRDefault="0010531F" w:rsidP="00A8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Frutiger LT Std 45 Light">
    <w:altName w:val="Times New Roman"/>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Ұ༠"/>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9369" w14:textId="7BBEDD71" w:rsidR="000D0139" w:rsidRDefault="00186D31" w:rsidP="00A91C35">
    <w:pPr>
      <w:pStyle w:val="Footer"/>
    </w:pPr>
    <w:r>
      <w:rPr>
        <w:noProof/>
      </w:rPr>
      <mc:AlternateContent>
        <mc:Choice Requires="wps">
          <w:drawing>
            <wp:anchor distT="0" distB="0" distL="114300" distR="114300" simplePos="0" relativeHeight="251681792" behindDoc="0" locked="0" layoutInCell="0" allowOverlap="1" wp14:anchorId="644227C4" wp14:editId="70C9704E">
              <wp:simplePos x="0" y="0"/>
              <wp:positionH relativeFrom="page">
                <wp:posOffset>0</wp:posOffset>
              </wp:positionH>
              <wp:positionV relativeFrom="page">
                <wp:posOffset>10228183</wp:posOffset>
              </wp:positionV>
              <wp:extent cx="7560310" cy="273050"/>
              <wp:effectExtent l="0" t="0" r="0" b="12700"/>
              <wp:wrapNone/>
              <wp:docPr id="4" name="MSIPCM91964020a8ad3694262d2bc4" descr="{&quot;HashCode&quot;:228282776,&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F9A28" w14:textId="28855F9F" w:rsidR="00186D31" w:rsidRPr="00186D31" w:rsidRDefault="00186D31" w:rsidP="00186D31">
                          <w:pPr>
                            <w:rPr>
                              <w:rFonts w:ascii="Calibri" w:hAnsi="Calibri" w:cs="Calibri"/>
                              <w:color w:val="0000FF"/>
                              <w:sz w:val="16"/>
                            </w:rPr>
                          </w:pPr>
                          <w:r w:rsidRPr="00186D31">
                            <w:rPr>
                              <w:rFonts w:ascii="Calibri" w:hAnsi="Calibri" w:cs="Calibri"/>
                              <w:color w:val="0000FF"/>
                              <w:sz w:val="16"/>
                            </w:rPr>
                            <w:t>Aviva: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4227C4" id="_x0000_t202" coordsize="21600,21600" o:spt="202" path="m,l,21600r21600,l21600,xe">
              <v:stroke joinstyle="miter"/>
              <v:path gradientshapeok="t" o:connecttype="rect"/>
            </v:shapetype>
            <v:shape id="MSIPCM91964020a8ad3694262d2bc4" o:spid="_x0000_s1027" type="#_x0000_t202" alt="{&quot;HashCode&quot;:228282776,&quot;Height&quot;:841.0,&quot;Width&quot;:595.0,&quot;Placement&quot;:&quot;Footer&quot;,&quot;Index&quot;:&quot;OddAndEven&quot;,&quot;Section&quot;:1,&quot;Top&quot;:0.0,&quot;Left&quot;:0.0}" style="position:absolute;margin-left:0;margin-top:805.3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hiBZ7ICAABJBQAA&#10;DgAAAAAAAAAAAAAAAAAuAgAAZHJzL2Uyb0RvYy54bWxQSwECLQAUAAYACAAAACEAfHYI4d8AAAAL&#10;AQAADwAAAAAAAAAAAAAAAAAMBQAAZHJzL2Rvd25yZXYueG1sUEsFBgAAAAAEAAQA8wAAABgGAAAA&#10;AA==&#10;" o:allowincell="f" filled="f" stroked="f" strokeweight=".5pt">
              <v:textbox inset="20pt,0,,0">
                <w:txbxContent>
                  <w:p w14:paraId="09AF9A28" w14:textId="28855F9F" w:rsidR="00186D31" w:rsidRPr="00186D31" w:rsidRDefault="00186D31" w:rsidP="00186D31">
                    <w:pPr>
                      <w:rPr>
                        <w:rFonts w:ascii="Calibri" w:hAnsi="Calibri" w:cs="Calibri"/>
                        <w:color w:val="0000FF"/>
                        <w:sz w:val="16"/>
                      </w:rPr>
                    </w:pPr>
                    <w:r w:rsidRPr="00186D31">
                      <w:rPr>
                        <w:rFonts w:ascii="Calibri" w:hAnsi="Calibri" w:cs="Calibri"/>
                        <w:color w:val="0000FF"/>
                        <w:sz w:val="16"/>
                      </w:rPr>
                      <w:t>Aviva: Internal</w:t>
                    </w:r>
                  </w:p>
                </w:txbxContent>
              </v:textbox>
              <w10:wrap anchorx="page" anchory="page"/>
            </v:shape>
          </w:pict>
        </mc:Fallback>
      </mc:AlternateContent>
    </w:r>
  </w:p>
  <w:p w14:paraId="3AB5E2FC" w14:textId="162A01AE" w:rsidR="00A91C35" w:rsidRDefault="00A91C35" w:rsidP="00A91C35">
    <w:pPr>
      <w:pStyle w:val="Footer"/>
      <w:rPr>
        <w:noProof/>
      </w:rPr>
    </w:pPr>
    <w:r>
      <w:t xml:space="preserve">Page </w:t>
    </w:r>
    <w:r>
      <w:fldChar w:fldCharType="begin"/>
    </w:r>
    <w:r>
      <w:instrText xml:space="preserve"> PAGE   \* MERGEFORMAT </w:instrText>
    </w:r>
    <w:r>
      <w:fldChar w:fldCharType="separate"/>
    </w:r>
    <w:r w:rsidR="00C22655">
      <w:rPr>
        <w:noProof/>
      </w:rPr>
      <w:t>2</w:t>
    </w:r>
    <w:r>
      <w:rPr>
        <w:noProof/>
      </w:rPr>
      <w:fldChar w:fldCharType="end"/>
    </w:r>
  </w:p>
  <w:p w14:paraId="7F8BB462" w14:textId="77777777" w:rsidR="00B522A9" w:rsidRDefault="00E03D04" w:rsidP="002F43FA">
    <w:pPr>
      <w:pStyle w:val="Footer"/>
    </w:pPr>
    <w:r w:rsidRPr="00E51C58">
      <w:rPr>
        <w:noProof/>
        <w:lang w:eastAsia="en-GB"/>
      </w:rPr>
      <w:drawing>
        <wp:anchor distT="0" distB="0" distL="114300" distR="114300" simplePos="0" relativeHeight="251677696" behindDoc="0" locked="0" layoutInCell="1" allowOverlap="1" wp14:anchorId="3828D297" wp14:editId="7238B7EF">
          <wp:simplePos x="0" y="0"/>
          <wp:positionH relativeFrom="column">
            <wp:posOffset>-1110615</wp:posOffset>
          </wp:positionH>
          <wp:positionV relativeFrom="paragraph">
            <wp:posOffset>357505</wp:posOffset>
          </wp:positionV>
          <wp:extent cx="7950200" cy="115570"/>
          <wp:effectExtent l="0" t="0" r="0" b="0"/>
          <wp:wrapNone/>
          <wp:docPr id="21" name="Image" descr="Image">
            <a:extLst xmlns:a="http://schemas.openxmlformats.org/drawingml/2006/main">
              <a:ext uri="{FF2B5EF4-FFF2-40B4-BE49-F238E27FC236}">
                <a16:creationId xmlns:a16="http://schemas.microsoft.com/office/drawing/2014/main" id="{4C3BE6AF-F03F-3746-A017-391E290556C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descr="Image">
                    <a:extLst>
                      <a:ext uri="{FF2B5EF4-FFF2-40B4-BE49-F238E27FC236}">
                        <a16:creationId xmlns:a16="http://schemas.microsoft.com/office/drawing/2014/main" id="{4C3BE6AF-F03F-3746-A017-391E290556CD}"/>
                      </a:ext>
                    </a:extLst>
                  </pic:cNvPr>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50200" cy="11557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129AC8C2" w14:textId="063A584F" w:rsidR="00887BDF" w:rsidRDefault="00887BDF" w:rsidP="00B52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8B72" w14:textId="544E9FFC" w:rsidR="00B522A9" w:rsidRDefault="00186D31" w:rsidP="00CB43B9">
    <w:pPr>
      <w:pStyle w:val="Footer"/>
      <w:rPr>
        <w:noProof/>
      </w:rPr>
    </w:pPr>
    <w:r>
      <w:rPr>
        <w:noProof/>
      </w:rPr>
      <mc:AlternateContent>
        <mc:Choice Requires="wps">
          <w:drawing>
            <wp:anchor distT="0" distB="0" distL="114300" distR="114300" simplePos="1" relativeHeight="251679744" behindDoc="0" locked="0" layoutInCell="0" allowOverlap="1" wp14:anchorId="675C736A" wp14:editId="60C99B6E">
              <wp:simplePos x="0" y="10228183"/>
              <wp:positionH relativeFrom="page">
                <wp:posOffset>0</wp:posOffset>
              </wp:positionH>
              <wp:positionV relativeFrom="page">
                <wp:posOffset>10227945</wp:posOffset>
              </wp:positionV>
              <wp:extent cx="7560310" cy="273050"/>
              <wp:effectExtent l="0" t="0" r="0" b="12700"/>
              <wp:wrapNone/>
              <wp:docPr id="1" name="MSIPCMaadc4cacb7fec5268fdeac75" descr="{&quot;HashCode&quot;:22828277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90909" w14:textId="4BE89C4F" w:rsidR="00186D31" w:rsidRPr="00186D31" w:rsidRDefault="00186D31" w:rsidP="00186D31">
                          <w:pPr>
                            <w:rPr>
                              <w:rFonts w:ascii="Calibri" w:hAnsi="Calibri" w:cs="Calibri"/>
                              <w:color w:val="0000FF"/>
                              <w:sz w:val="16"/>
                            </w:rPr>
                          </w:pPr>
                          <w:r w:rsidRPr="00186D31">
                            <w:rPr>
                              <w:rFonts w:ascii="Calibri" w:hAnsi="Calibri" w:cs="Calibri"/>
                              <w:color w:val="0000FF"/>
                              <w:sz w:val="16"/>
                            </w:rPr>
                            <w:t>Aviva: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C736A" id="_x0000_t202" coordsize="21600,21600" o:spt="202" path="m,l,21600r21600,l21600,xe">
              <v:stroke joinstyle="miter"/>
              <v:path gradientshapeok="t" o:connecttype="rect"/>
            </v:shapetype>
            <v:shape id="MSIPCMaadc4cacb7fec5268fdeac75" o:spid="_x0000_s1028" type="#_x0000_t202" alt="{&quot;HashCode&quot;:228282776,&quot;Height&quot;:841.0,&quot;Width&quot;:595.0,&quot;Placement&quot;:&quot;Footer&quot;,&quot;Index&quot;:&quot;Primary&quot;,&quot;Section&quot;:1,&quot;Top&quot;:0.0,&quot;Left&quot;:0.0}" style="position:absolute;margin-left:0;margin-top:805.35pt;width:595.3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KGppqWwAgAATQUAAA4A&#10;AAAAAAAAAAAAAAAALgIAAGRycy9lMm9Eb2MueG1sUEsBAi0AFAAGAAgAAAAhAHx2COHfAAAACwEA&#10;AA8AAAAAAAAAAAAAAAAACgUAAGRycy9kb3ducmV2LnhtbFBLBQYAAAAABAAEAPMAAAAWBgAAAAA=&#10;" o:allowincell="f" filled="f" stroked="f" strokeweight=".5pt">
              <v:textbox inset="20pt,0,,0">
                <w:txbxContent>
                  <w:p w14:paraId="61990909" w14:textId="4BE89C4F" w:rsidR="00186D31" w:rsidRPr="00186D31" w:rsidRDefault="00186D31" w:rsidP="00186D31">
                    <w:pPr>
                      <w:rPr>
                        <w:rFonts w:ascii="Calibri" w:hAnsi="Calibri" w:cs="Calibri"/>
                        <w:color w:val="0000FF"/>
                        <w:sz w:val="16"/>
                      </w:rPr>
                    </w:pPr>
                    <w:r w:rsidRPr="00186D31">
                      <w:rPr>
                        <w:rFonts w:ascii="Calibri" w:hAnsi="Calibri" w:cs="Calibri"/>
                        <w:color w:val="0000FF"/>
                        <w:sz w:val="16"/>
                      </w:rPr>
                      <w:t>Aviva: Internal</w:t>
                    </w:r>
                  </w:p>
                </w:txbxContent>
              </v:textbox>
              <w10:wrap anchorx="page" anchory="page"/>
            </v:shape>
          </w:pict>
        </mc:Fallback>
      </mc:AlternateContent>
    </w:r>
    <w:r w:rsidR="00F462F2">
      <w:t xml:space="preserve">Page </w:t>
    </w:r>
    <w:r w:rsidR="00F462F2">
      <w:fldChar w:fldCharType="begin"/>
    </w:r>
    <w:r w:rsidR="00F462F2">
      <w:instrText xml:space="preserve"> PAGE   \* MERGEFORMAT </w:instrText>
    </w:r>
    <w:r w:rsidR="00F462F2">
      <w:fldChar w:fldCharType="separate"/>
    </w:r>
    <w:r w:rsidR="00A91C35">
      <w:rPr>
        <w:noProof/>
      </w:rPr>
      <w:t>2</w:t>
    </w:r>
    <w:r w:rsidR="00F462F2">
      <w:rPr>
        <w:noProof/>
      </w:rPr>
      <w:fldChar w:fldCharType="end"/>
    </w:r>
  </w:p>
  <w:p w14:paraId="46A0B175" w14:textId="266CBF86" w:rsidR="00887BDF" w:rsidRDefault="00887BDF" w:rsidP="00B522A9">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E8A9" w14:textId="49FD2037" w:rsidR="00B522A9" w:rsidRDefault="00186D31" w:rsidP="00D240EA">
    <w:pPr>
      <w:pStyle w:val="Footer"/>
      <w:rPr>
        <w:rFonts w:ascii="Source Sans Pro" w:hAnsi="Source Sans Pro"/>
        <w:b w:val="0"/>
        <w:noProof/>
      </w:rPr>
    </w:pPr>
    <w:r>
      <w:rPr>
        <w:rFonts w:ascii="Source Sans Pro" w:hAnsi="Source Sans Pro"/>
        <w:b w:val="0"/>
        <w:noProof/>
      </w:rPr>
      <mc:AlternateContent>
        <mc:Choice Requires="wps">
          <w:drawing>
            <wp:anchor distT="0" distB="0" distL="114300" distR="114300" simplePos="0" relativeHeight="251680768" behindDoc="0" locked="0" layoutInCell="0" allowOverlap="1" wp14:anchorId="0EC9AC95" wp14:editId="6993C1FC">
              <wp:simplePos x="0" y="0"/>
              <wp:positionH relativeFrom="page">
                <wp:posOffset>0</wp:posOffset>
              </wp:positionH>
              <wp:positionV relativeFrom="page">
                <wp:posOffset>10227945</wp:posOffset>
              </wp:positionV>
              <wp:extent cx="7560310" cy="273050"/>
              <wp:effectExtent l="0" t="0" r="0" b="12700"/>
              <wp:wrapNone/>
              <wp:docPr id="3" name="MSIPCM707349899f9afde3522b16e2" descr="{&quot;HashCode&quot;:22828277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18E44A" w14:textId="63A3C83D" w:rsidR="00186D31" w:rsidRPr="00186D31" w:rsidRDefault="00186D31" w:rsidP="00186D31">
                          <w:pPr>
                            <w:rPr>
                              <w:rFonts w:ascii="Calibri" w:hAnsi="Calibri" w:cs="Calibri"/>
                              <w:color w:val="0000FF"/>
                              <w:sz w:val="16"/>
                            </w:rPr>
                          </w:pPr>
                          <w:r w:rsidRPr="00186D31">
                            <w:rPr>
                              <w:rFonts w:ascii="Calibri" w:hAnsi="Calibri" w:cs="Calibri"/>
                              <w:color w:val="0000FF"/>
                              <w:sz w:val="16"/>
                            </w:rPr>
                            <w:t>Aviva: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C9AC95" id="_x0000_t202" coordsize="21600,21600" o:spt="202" path="m,l,21600r21600,l21600,xe">
              <v:stroke joinstyle="miter"/>
              <v:path gradientshapeok="t" o:connecttype="rect"/>
            </v:shapetype>
            <v:shape id="MSIPCM707349899f9afde3522b16e2" o:spid="_x0000_s1030" type="#_x0000_t202" alt="{&quot;HashCode&quot;:228282776,&quot;Height&quot;:841.0,&quot;Width&quot;:595.0,&quot;Placement&quot;:&quot;Footer&quot;,&quot;Index&quot;:&quot;FirstPage&quot;,&quot;Section&quot;:1,&quot;Top&quot;:0.0,&quot;Left&quot;:0.0}" style="position:absolute;margin-left:0;margin-top:805.35pt;width:595.3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wUPsEbICAABPBQAA&#10;DgAAAAAAAAAAAAAAAAAuAgAAZHJzL2Uyb0RvYy54bWxQSwECLQAUAAYACAAAACEAfHYI4d8AAAAL&#10;AQAADwAAAAAAAAAAAAAAAAAMBQAAZHJzL2Rvd25yZXYueG1sUEsFBgAAAAAEAAQA8wAAABgGAAAA&#10;AA==&#10;" o:allowincell="f" filled="f" stroked="f" strokeweight=".5pt">
              <v:textbox inset="20pt,0,,0">
                <w:txbxContent>
                  <w:p w14:paraId="2318E44A" w14:textId="63A3C83D" w:rsidR="00186D31" w:rsidRPr="00186D31" w:rsidRDefault="00186D31" w:rsidP="00186D31">
                    <w:pPr>
                      <w:rPr>
                        <w:rFonts w:ascii="Calibri" w:hAnsi="Calibri" w:cs="Calibri"/>
                        <w:color w:val="0000FF"/>
                        <w:sz w:val="16"/>
                      </w:rPr>
                    </w:pPr>
                    <w:r w:rsidRPr="00186D31">
                      <w:rPr>
                        <w:rFonts w:ascii="Calibri" w:hAnsi="Calibri" w:cs="Calibri"/>
                        <w:color w:val="0000FF"/>
                        <w:sz w:val="16"/>
                      </w:rPr>
                      <w:t>Aviva: Internal</w:t>
                    </w:r>
                  </w:p>
                </w:txbxContent>
              </v:textbox>
              <w10:wrap anchorx="page" anchory="page"/>
            </v:shape>
          </w:pict>
        </mc:Fallback>
      </mc:AlternateContent>
    </w:r>
    <w:r w:rsidR="00F462F2" w:rsidRPr="00DC586C">
      <w:rPr>
        <w:rFonts w:ascii="Source Sans Pro" w:hAnsi="Source Sans Pro"/>
        <w:b w:val="0"/>
      </w:rPr>
      <w:t xml:space="preserve">Page </w:t>
    </w:r>
    <w:r w:rsidR="00F462F2" w:rsidRPr="00DC586C">
      <w:rPr>
        <w:rFonts w:ascii="Source Sans Pro" w:hAnsi="Source Sans Pro"/>
        <w:b w:val="0"/>
      </w:rPr>
      <w:fldChar w:fldCharType="begin"/>
    </w:r>
    <w:r w:rsidR="00F462F2" w:rsidRPr="00DC586C">
      <w:rPr>
        <w:rFonts w:ascii="Source Sans Pro" w:hAnsi="Source Sans Pro"/>
        <w:b w:val="0"/>
      </w:rPr>
      <w:instrText xml:space="preserve"> PAGE   \* MERGEFORMAT </w:instrText>
    </w:r>
    <w:r w:rsidR="00F462F2" w:rsidRPr="00DC586C">
      <w:rPr>
        <w:rFonts w:ascii="Source Sans Pro" w:hAnsi="Source Sans Pro"/>
        <w:b w:val="0"/>
      </w:rPr>
      <w:fldChar w:fldCharType="separate"/>
    </w:r>
    <w:r w:rsidR="00C22655" w:rsidRPr="00DC586C">
      <w:rPr>
        <w:rFonts w:ascii="Source Sans Pro" w:hAnsi="Source Sans Pro"/>
        <w:b w:val="0"/>
        <w:noProof/>
      </w:rPr>
      <w:t>1</w:t>
    </w:r>
    <w:r w:rsidR="00F462F2" w:rsidRPr="00DC586C">
      <w:rPr>
        <w:rFonts w:ascii="Source Sans Pro" w:hAnsi="Source Sans Pro"/>
        <w:b w:val="0"/>
        <w:noProof/>
      </w:rPr>
      <w:fldChar w:fldCharType="end"/>
    </w:r>
  </w:p>
  <w:p w14:paraId="3EF4670A" w14:textId="39A74193" w:rsidR="00887BDF" w:rsidRDefault="00887BDF" w:rsidP="00B522A9">
    <w:pPr>
      <w:pStyle w:val="Footer"/>
      <w:rPr>
        <w:rFonts w:ascii="Source Sans Pro" w:hAnsi="Source Sans Pro"/>
        <w:b w:val="0"/>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3CF0" w14:textId="77777777" w:rsidR="0010531F" w:rsidRDefault="0010531F" w:rsidP="00A8348D">
      <w:r>
        <w:separator/>
      </w:r>
    </w:p>
  </w:footnote>
  <w:footnote w:type="continuationSeparator" w:id="0">
    <w:p w14:paraId="1C7F36F1" w14:textId="77777777" w:rsidR="0010531F" w:rsidRDefault="0010531F" w:rsidP="00A8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2DA9" w14:textId="77777777" w:rsidR="00A97485" w:rsidRDefault="00A97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4A13" w14:textId="77777777" w:rsidR="00A91C35" w:rsidRDefault="00A91C35">
    <w:pPr>
      <w:pStyle w:val="Header"/>
    </w:pPr>
    <w:r w:rsidRPr="00E51C58">
      <w:rPr>
        <w:noProof/>
        <w:lang w:eastAsia="en-GB"/>
      </w:rPr>
      <w:drawing>
        <wp:anchor distT="0" distB="0" distL="114300" distR="114300" simplePos="0" relativeHeight="251675648" behindDoc="0" locked="0" layoutInCell="1" allowOverlap="1" wp14:anchorId="21B40F91" wp14:editId="13C5EB58">
          <wp:simplePos x="0" y="0"/>
          <wp:positionH relativeFrom="column">
            <wp:posOffset>-742529</wp:posOffset>
          </wp:positionH>
          <wp:positionV relativeFrom="paragraph">
            <wp:posOffset>3767</wp:posOffset>
          </wp:positionV>
          <wp:extent cx="7560000" cy="72000"/>
          <wp:effectExtent l="0" t="0" r="0" b="4445"/>
          <wp:wrapNone/>
          <wp:docPr id="22" name="Image" descr="Image">
            <a:extLst xmlns:a="http://schemas.openxmlformats.org/drawingml/2006/main">
              <a:ext uri="{FF2B5EF4-FFF2-40B4-BE49-F238E27FC236}">
                <a16:creationId xmlns:a16="http://schemas.microsoft.com/office/drawing/2014/main" id="{4C3BE6AF-F03F-3746-A017-391E290556C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descr="Image">
                    <a:extLst>
                      <a:ext uri="{FF2B5EF4-FFF2-40B4-BE49-F238E27FC236}">
                        <a16:creationId xmlns:a16="http://schemas.microsoft.com/office/drawing/2014/main" id="{4C3BE6AF-F03F-3746-A017-391E290556CD}"/>
                      </a:ext>
                    </a:extLst>
                  </pic:cNvPr>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603E" w14:textId="1EE43DDD" w:rsidR="00E44AFE" w:rsidRDefault="00186D31" w:rsidP="005E0689">
    <w:pPr>
      <w:pStyle w:val="Header"/>
      <w:tabs>
        <w:tab w:val="clear" w:pos="227"/>
        <w:tab w:val="clear" w:pos="454"/>
        <w:tab w:val="left" w:pos="0"/>
      </w:tabs>
      <w:jc w:val="right"/>
    </w:pPr>
    <w:r>
      <w:rPr>
        <w:noProof/>
        <w:lang w:eastAsia="en-GB"/>
      </w:rPr>
      <mc:AlternateContent>
        <mc:Choice Requires="wps">
          <w:drawing>
            <wp:anchor distT="0" distB="0" distL="114300" distR="114300" simplePos="0" relativeHeight="251663360" behindDoc="0" locked="0" layoutInCell="1" allowOverlap="1" wp14:anchorId="78A0B4EF" wp14:editId="1BBAE601">
              <wp:simplePos x="0" y="0"/>
              <wp:positionH relativeFrom="margin">
                <wp:align>left</wp:align>
              </wp:positionH>
              <wp:positionV relativeFrom="paragraph">
                <wp:posOffset>-382905</wp:posOffset>
              </wp:positionV>
              <wp:extent cx="4561367" cy="1266825"/>
              <wp:effectExtent l="0" t="0" r="10795" b="9525"/>
              <wp:wrapNone/>
              <wp:docPr id="8" name="Text Box 8"/>
              <wp:cNvGraphicFramePr/>
              <a:graphic xmlns:a="http://schemas.openxmlformats.org/drawingml/2006/main">
                <a:graphicData uri="http://schemas.microsoft.com/office/word/2010/wordprocessingShape">
                  <wps:wsp>
                    <wps:cNvSpPr txBox="1"/>
                    <wps:spPr>
                      <a:xfrm>
                        <a:off x="0" y="0"/>
                        <a:ext cx="4561367" cy="1266825"/>
                      </a:xfrm>
                      <a:prstGeom prst="rect">
                        <a:avLst/>
                      </a:prstGeom>
                      <a:noFill/>
                      <a:ln w="6350">
                        <a:noFill/>
                      </a:ln>
                    </wps:spPr>
                    <wps:txbx>
                      <w:txbxContent>
                        <w:p w14:paraId="35F85FAF" w14:textId="733D3817" w:rsidR="00E51C58" w:rsidRPr="00186D31" w:rsidRDefault="001C4E68" w:rsidP="00030B6F">
                          <w:pPr>
                            <w:ind w:left="567" w:hanging="567"/>
                            <w:rPr>
                              <w:rFonts w:ascii="Source Sans Pro" w:hAnsi="Source Sans Pro"/>
                              <w:b/>
                              <w:bCs/>
                              <w:color w:val="5F5F5F" w:themeColor="text1" w:themeTint="D9"/>
                              <w:sz w:val="56"/>
                              <w:szCs w:val="56"/>
                            </w:rPr>
                          </w:pPr>
                          <w:r>
                            <w:rPr>
                              <w:rFonts w:ascii="Source Sans Pro" w:hAnsi="Source Sans Pro"/>
                              <w:b/>
                              <w:bCs/>
                              <w:color w:val="5F5F5F" w:themeColor="text1" w:themeTint="D9"/>
                              <w:sz w:val="56"/>
                              <w:szCs w:val="56"/>
                            </w:rPr>
                            <w:t>Aviva and SimpliSafe</w:t>
                          </w:r>
                        </w:p>
                        <w:p w14:paraId="69020AE9" w14:textId="0979B160" w:rsidR="00186D31" w:rsidRPr="001C4E68" w:rsidRDefault="001C4E68" w:rsidP="00030B6F">
                          <w:pPr>
                            <w:ind w:left="567" w:hanging="567"/>
                            <w:rPr>
                              <w:rFonts w:ascii="Source Sans Pro" w:hAnsi="Source Sans Pro"/>
                              <w:color w:val="5F5F5F" w:themeColor="text1" w:themeTint="D9"/>
                              <w:sz w:val="40"/>
                              <w:szCs w:val="40"/>
                            </w:rPr>
                          </w:pPr>
                          <w:r w:rsidRPr="001C4E68">
                            <w:rPr>
                              <w:rFonts w:ascii="Source Sans Pro" w:hAnsi="Source Sans Pro"/>
                              <w:color w:val="5F5F5F" w:themeColor="text1" w:themeTint="D9"/>
                              <w:sz w:val="40"/>
                              <w:szCs w:val="40"/>
                            </w:rPr>
                            <w:t>Proposition email copy for your clients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0B4EF" id="_x0000_t202" coordsize="21600,21600" o:spt="202" path="m,l,21600r21600,l21600,xe">
              <v:stroke joinstyle="miter"/>
              <v:path gradientshapeok="t" o:connecttype="rect"/>
            </v:shapetype>
            <v:shape id="Text Box 8" o:spid="_x0000_s1029" type="#_x0000_t202" style="position:absolute;left:0;text-align:left;margin-left:0;margin-top:-30.15pt;width:359.15pt;height:9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" filled="f" stroked="f" strokeweight=".5pt">
              <v:textbox inset="0,0,0,0">
                <w:txbxContent>
                  <w:p w14:paraId="35F85FAF" w14:textId="733D3817" w:rsidR="00E51C58" w:rsidRPr="00186D31" w:rsidRDefault="001C4E68" w:rsidP="00030B6F">
                    <w:pPr>
                      <w:ind w:left="567" w:hanging="567"/>
                      <w:rPr>
                        <w:rFonts w:ascii="Source Sans Pro" w:hAnsi="Source Sans Pro"/>
                        <w:b/>
                        <w:bCs/>
                        <w:color w:val="5F5F5F" w:themeColor="text1" w:themeTint="D9"/>
                        <w:sz w:val="56"/>
                        <w:szCs w:val="56"/>
                      </w:rPr>
                    </w:pPr>
                    <w:r>
                      <w:rPr>
                        <w:rFonts w:ascii="Source Sans Pro" w:hAnsi="Source Sans Pro"/>
                        <w:b/>
                        <w:bCs/>
                        <w:color w:val="5F5F5F" w:themeColor="text1" w:themeTint="D9"/>
                        <w:sz w:val="56"/>
                        <w:szCs w:val="56"/>
                      </w:rPr>
                      <w:t>Aviva and SimpliSafe</w:t>
                    </w:r>
                  </w:p>
                  <w:p w14:paraId="69020AE9" w14:textId="0979B160" w:rsidR="00186D31" w:rsidRPr="001C4E68" w:rsidRDefault="001C4E68" w:rsidP="00030B6F">
                    <w:pPr>
                      <w:ind w:left="567" w:hanging="567"/>
                      <w:rPr>
                        <w:rFonts w:ascii="Source Sans Pro" w:hAnsi="Source Sans Pro"/>
                        <w:color w:val="5F5F5F" w:themeColor="text1" w:themeTint="D9"/>
                        <w:sz w:val="40"/>
                        <w:szCs w:val="40"/>
                      </w:rPr>
                    </w:pPr>
                    <w:r w:rsidRPr="001C4E68">
                      <w:rPr>
                        <w:rFonts w:ascii="Source Sans Pro" w:hAnsi="Source Sans Pro"/>
                        <w:color w:val="5F5F5F" w:themeColor="text1" w:themeTint="D9"/>
                        <w:sz w:val="40"/>
                        <w:szCs w:val="40"/>
                      </w:rPr>
                      <w:t>Proposition email copy for your clients</w:t>
                    </w:r>
                  </w:p>
                </w:txbxContent>
              </v:textbox>
              <w10:wrap anchorx="margin"/>
            </v:shape>
          </w:pict>
        </mc:Fallback>
      </mc:AlternateContent>
    </w:r>
    <w:r w:rsidR="00F07D8B">
      <w:rPr>
        <w:noProof/>
        <w:lang w:eastAsia="en-GB"/>
      </w:rPr>
      <w:drawing>
        <wp:anchor distT="0" distB="0" distL="114300" distR="114300" simplePos="0" relativeHeight="251678720" behindDoc="1" locked="0" layoutInCell="1" allowOverlap="1" wp14:anchorId="0CB8EE19" wp14:editId="4D4C5B71">
          <wp:simplePos x="0" y="0"/>
          <wp:positionH relativeFrom="column">
            <wp:posOffset>-720090</wp:posOffset>
          </wp:positionH>
          <wp:positionV relativeFrom="paragraph">
            <wp:posOffset>-1050290</wp:posOffset>
          </wp:positionV>
          <wp:extent cx="7565878" cy="1486800"/>
          <wp:effectExtent l="0" t="0" r="381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5878" cy="1486800"/>
                  </a:xfrm>
                  <a:prstGeom prst="rect">
                    <a:avLst/>
                  </a:prstGeom>
                </pic:spPr>
              </pic:pic>
            </a:graphicData>
          </a:graphic>
          <wp14:sizeRelH relativeFrom="page">
            <wp14:pctWidth>0</wp14:pctWidth>
          </wp14:sizeRelH>
          <wp14:sizeRelV relativeFrom="page">
            <wp14:pctHeight>0</wp14:pctHeight>
          </wp14:sizeRelV>
        </wp:anchor>
      </w:drawing>
    </w:r>
  </w:p>
  <w:p w14:paraId="42A615F9" w14:textId="77777777" w:rsidR="00E44AFE" w:rsidRDefault="00E44AFE" w:rsidP="005E0689">
    <w:pPr>
      <w:pStyle w:val="Header"/>
      <w:ind w:left="-567"/>
    </w:pPr>
  </w:p>
  <w:p w14:paraId="78A5C573" w14:textId="77777777" w:rsidR="00E44AFE" w:rsidRDefault="00E44AFE" w:rsidP="005E0689">
    <w:pPr>
      <w:pStyle w:val="Header"/>
      <w:tabs>
        <w:tab w:val="clear" w:pos="227"/>
        <w:tab w:val="clear" w:pos="454"/>
        <w:tab w:val="left" w:pos="0"/>
      </w:tabs>
      <w:ind w:left="-567"/>
    </w:pPr>
  </w:p>
  <w:p w14:paraId="0A94BE5F" w14:textId="15DB4155" w:rsidR="00E44AFE" w:rsidRDefault="00E44AFE">
    <w:pPr>
      <w:pStyle w:val="Header"/>
    </w:pPr>
  </w:p>
  <w:p w14:paraId="07580414" w14:textId="162AF5D8" w:rsidR="00E44AFE" w:rsidRDefault="00E44AFE">
    <w:pPr>
      <w:pStyle w:val="Header"/>
    </w:pPr>
  </w:p>
  <w:p w14:paraId="56A12445" w14:textId="77777777" w:rsidR="00B97D9C" w:rsidRDefault="00B97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CE0606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4B0204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EBFA7E1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5EF0B46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80CD45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22EB62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75A0AD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DCCA88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48A378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0874152"/>
    <w:multiLevelType w:val="hybridMultilevel"/>
    <w:tmpl w:val="535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20F08"/>
    <w:multiLevelType w:val="hybridMultilevel"/>
    <w:tmpl w:val="B4FE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60D6A"/>
    <w:multiLevelType w:val="multilevel"/>
    <w:tmpl w:val="8ADC8CFE"/>
    <w:lvl w:ilvl="0">
      <w:numFmt w:val="bullet"/>
      <w:lvlText w:val="•"/>
      <w:lvlJc w:val="left"/>
      <w:pPr>
        <w:tabs>
          <w:tab w:val="num" w:pos="0"/>
        </w:tabs>
        <w:ind w:left="0" w:hanging="360"/>
      </w:pPr>
      <w:rPr>
        <w:rFonts w:ascii="Arial" w:eastAsia="Arial" w:hAnsi="Arial" w:cs="Arial"/>
        <w:position w:val="0"/>
        <w:sz w:val="24"/>
        <w:szCs w:val="24"/>
      </w:rPr>
    </w:lvl>
    <w:lvl w:ilvl="1">
      <w:start w:val="1"/>
      <w:numFmt w:val="bullet"/>
      <w:lvlText w:val="o"/>
      <w:lvlJc w:val="left"/>
      <w:pPr>
        <w:tabs>
          <w:tab w:val="num" w:pos="660"/>
        </w:tabs>
        <w:ind w:left="660" w:hanging="300"/>
      </w:pPr>
      <w:rPr>
        <w:rFonts w:ascii="Arial" w:eastAsia="Arial" w:hAnsi="Arial" w:cs="Arial"/>
        <w:position w:val="0"/>
        <w:sz w:val="20"/>
        <w:szCs w:val="20"/>
      </w:rPr>
    </w:lvl>
    <w:lvl w:ilvl="2">
      <w:start w:val="1"/>
      <w:numFmt w:val="bullet"/>
      <w:lvlText w:val="▪"/>
      <w:lvlJc w:val="left"/>
      <w:pPr>
        <w:tabs>
          <w:tab w:val="num" w:pos="1380"/>
        </w:tabs>
        <w:ind w:left="1380" w:hanging="300"/>
      </w:pPr>
      <w:rPr>
        <w:rFonts w:ascii="Arial" w:eastAsia="Arial" w:hAnsi="Arial" w:cs="Arial"/>
        <w:position w:val="0"/>
        <w:sz w:val="20"/>
        <w:szCs w:val="20"/>
      </w:rPr>
    </w:lvl>
    <w:lvl w:ilvl="3">
      <w:start w:val="1"/>
      <w:numFmt w:val="bullet"/>
      <w:lvlText w:val="•"/>
      <w:lvlJc w:val="left"/>
      <w:pPr>
        <w:tabs>
          <w:tab w:val="num" w:pos="2100"/>
        </w:tabs>
        <w:ind w:left="2100" w:hanging="300"/>
      </w:pPr>
      <w:rPr>
        <w:rFonts w:ascii="Arial" w:eastAsia="Arial" w:hAnsi="Arial" w:cs="Arial"/>
        <w:position w:val="0"/>
        <w:sz w:val="20"/>
        <w:szCs w:val="20"/>
      </w:rPr>
    </w:lvl>
    <w:lvl w:ilvl="4">
      <w:start w:val="1"/>
      <w:numFmt w:val="bullet"/>
      <w:lvlText w:val="o"/>
      <w:lvlJc w:val="left"/>
      <w:pPr>
        <w:tabs>
          <w:tab w:val="num" w:pos="2820"/>
        </w:tabs>
        <w:ind w:left="2820" w:hanging="300"/>
      </w:pPr>
      <w:rPr>
        <w:rFonts w:ascii="Arial" w:eastAsia="Arial" w:hAnsi="Arial" w:cs="Arial"/>
        <w:position w:val="0"/>
        <w:sz w:val="20"/>
        <w:szCs w:val="20"/>
      </w:rPr>
    </w:lvl>
    <w:lvl w:ilvl="5">
      <w:start w:val="1"/>
      <w:numFmt w:val="bullet"/>
      <w:lvlText w:val="▪"/>
      <w:lvlJc w:val="left"/>
      <w:pPr>
        <w:tabs>
          <w:tab w:val="num" w:pos="3540"/>
        </w:tabs>
        <w:ind w:left="3540" w:hanging="300"/>
      </w:pPr>
      <w:rPr>
        <w:rFonts w:ascii="Arial" w:eastAsia="Arial" w:hAnsi="Arial" w:cs="Arial"/>
        <w:position w:val="0"/>
        <w:sz w:val="20"/>
        <w:szCs w:val="20"/>
      </w:rPr>
    </w:lvl>
    <w:lvl w:ilvl="6">
      <w:start w:val="1"/>
      <w:numFmt w:val="bullet"/>
      <w:lvlText w:val="•"/>
      <w:lvlJc w:val="left"/>
      <w:pPr>
        <w:tabs>
          <w:tab w:val="num" w:pos="4260"/>
        </w:tabs>
        <w:ind w:left="4260" w:hanging="300"/>
      </w:pPr>
      <w:rPr>
        <w:rFonts w:ascii="Arial" w:eastAsia="Arial" w:hAnsi="Arial" w:cs="Arial"/>
        <w:position w:val="0"/>
        <w:sz w:val="20"/>
        <w:szCs w:val="20"/>
      </w:rPr>
    </w:lvl>
    <w:lvl w:ilvl="7">
      <w:start w:val="1"/>
      <w:numFmt w:val="bullet"/>
      <w:lvlText w:val="o"/>
      <w:lvlJc w:val="left"/>
      <w:pPr>
        <w:tabs>
          <w:tab w:val="num" w:pos="4980"/>
        </w:tabs>
        <w:ind w:left="4980" w:hanging="300"/>
      </w:pPr>
      <w:rPr>
        <w:rFonts w:ascii="Arial" w:eastAsia="Arial" w:hAnsi="Arial" w:cs="Arial"/>
        <w:position w:val="0"/>
        <w:sz w:val="20"/>
        <w:szCs w:val="20"/>
      </w:rPr>
    </w:lvl>
    <w:lvl w:ilvl="8">
      <w:start w:val="1"/>
      <w:numFmt w:val="bullet"/>
      <w:lvlText w:val="▪"/>
      <w:lvlJc w:val="left"/>
      <w:pPr>
        <w:tabs>
          <w:tab w:val="num" w:pos="5700"/>
        </w:tabs>
        <w:ind w:left="5700" w:hanging="300"/>
      </w:pPr>
      <w:rPr>
        <w:rFonts w:ascii="Arial" w:eastAsia="Arial" w:hAnsi="Arial" w:cs="Arial"/>
        <w:position w:val="0"/>
        <w:sz w:val="20"/>
        <w:szCs w:val="20"/>
      </w:rPr>
    </w:lvl>
  </w:abstractNum>
  <w:abstractNum w:abstractNumId="12" w15:restartNumberingAfterBreak="0">
    <w:nsid w:val="542C6A12"/>
    <w:multiLevelType w:val="hybridMultilevel"/>
    <w:tmpl w:val="0A64E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138376C"/>
    <w:multiLevelType w:val="hybridMultilevel"/>
    <w:tmpl w:val="B214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60434"/>
    <w:multiLevelType w:val="hybridMultilevel"/>
    <w:tmpl w:val="E044487C"/>
    <w:lvl w:ilvl="0" w:tplc="21AAD4C8">
      <w:start w:val="1"/>
      <w:numFmt w:val="decimal"/>
      <w:pStyle w:val="Footn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4"/>
  </w:num>
  <w:num w:numId="11">
    <w:abstractNumId w:val="11"/>
  </w:num>
  <w:num w:numId="12">
    <w:abstractNumId w:val="13"/>
  </w:num>
  <w:num w:numId="13">
    <w:abstractNumId w:val="12"/>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01"/>
    <w:rsid w:val="00017AFE"/>
    <w:rsid w:val="00030B6F"/>
    <w:rsid w:val="000424BB"/>
    <w:rsid w:val="00052D0E"/>
    <w:rsid w:val="000534D5"/>
    <w:rsid w:val="00062736"/>
    <w:rsid w:val="00065F11"/>
    <w:rsid w:val="00070664"/>
    <w:rsid w:val="00093C7B"/>
    <w:rsid w:val="000C7BE4"/>
    <w:rsid w:val="000D0139"/>
    <w:rsid w:val="000F5093"/>
    <w:rsid w:val="000F584A"/>
    <w:rsid w:val="0010531F"/>
    <w:rsid w:val="00173DFE"/>
    <w:rsid w:val="001775F8"/>
    <w:rsid w:val="00184D52"/>
    <w:rsid w:val="00186D31"/>
    <w:rsid w:val="001A11FC"/>
    <w:rsid w:val="001B0E5F"/>
    <w:rsid w:val="001B381D"/>
    <w:rsid w:val="001C4E68"/>
    <w:rsid w:val="001E52A1"/>
    <w:rsid w:val="00231316"/>
    <w:rsid w:val="00273F3D"/>
    <w:rsid w:val="0028531E"/>
    <w:rsid w:val="002904F6"/>
    <w:rsid w:val="002E172D"/>
    <w:rsid w:val="002F43FA"/>
    <w:rsid w:val="00302EB4"/>
    <w:rsid w:val="00307059"/>
    <w:rsid w:val="00343E47"/>
    <w:rsid w:val="00365967"/>
    <w:rsid w:val="0036734A"/>
    <w:rsid w:val="003747B3"/>
    <w:rsid w:val="00376CC3"/>
    <w:rsid w:val="00386F82"/>
    <w:rsid w:val="003B2FB1"/>
    <w:rsid w:val="003E76DA"/>
    <w:rsid w:val="00403EC1"/>
    <w:rsid w:val="004103E4"/>
    <w:rsid w:val="004229D5"/>
    <w:rsid w:val="0042618E"/>
    <w:rsid w:val="0044272E"/>
    <w:rsid w:val="00445328"/>
    <w:rsid w:val="004615D7"/>
    <w:rsid w:val="004817CA"/>
    <w:rsid w:val="00481995"/>
    <w:rsid w:val="004C0F8E"/>
    <w:rsid w:val="004D20C7"/>
    <w:rsid w:val="004E6753"/>
    <w:rsid w:val="004F2A93"/>
    <w:rsid w:val="00506BF2"/>
    <w:rsid w:val="0054623D"/>
    <w:rsid w:val="00553156"/>
    <w:rsid w:val="00555ADD"/>
    <w:rsid w:val="0058582E"/>
    <w:rsid w:val="0059166E"/>
    <w:rsid w:val="005A7D27"/>
    <w:rsid w:val="005E0689"/>
    <w:rsid w:val="005F55EB"/>
    <w:rsid w:val="006033D1"/>
    <w:rsid w:val="00621594"/>
    <w:rsid w:val="00633FFD"/>
    <w:rsid w:val="00644A7C"/>
    <w:rsid w:val="00663408"/>
    <w:rsid w:val="00690AA7"/>
    <w:rsid w:val="006970CD"/>
    <w:rsid w:val="006A2301"/>
    <w:rsid w:val="006A470E"/>
    <w:rsid w:val="006B46E2"/>
    <w:rsid w:val="006C237A"/>
    <w:rsid w:val="006D4312"/>
    <w:rsid w:val="006F1AC7"/>
    <w:rsid w:val="00723097"/>
    <w:rsid w:val="0072327B"/>
    <w:rsid w:val="00732F09"/>
    <w:rsid w:val="00763011"/>
    <w:rsid w:val="007761B2"/>
    <w:rsid w:val="007934C1"/>
    <w:rsid w:val="007A5691"/>
    <w:rsid w:val="007B6259"/>
    <w:rsid w:val="007E6127"/>
    <w:rsid w:val="007F318E"/>
    <w:rsid w:val="007F577C"/>
    <w:rsid w:val="007F6566"/>
    <w:rsid w:val="007F7160"/>
    <w:rsid w:val="0080532A"/>
    <w:rsid w:val="0085103F"/>
    <w:rsid w:val="0085198B"/>
    <w:rsid w:val="008553D5"/>
    <w:rsid w:val="0085734A"/>
    <w:rsid w:val="00874D90"/>
    <w:rsid w:val="008771DD"/>
    <w:rsid w:val="00887BDF"/>
    <w:rsid w:val="008B7678"/>
    <w:rsid w:val="008C0AA7"/>
    <w:rsid w:val="00903111"/>
    <w:rsid w:val="00910210"/>
    <w:rsid w:val="0092319E"/>
    <w:rsid w:val="009263CE"/>
    <w:rsid w:val="00926A5A"/>
    <w:rsid w:val="00946BB4"/>
    <w:rsid w:val="00971367"/>
    <w:rsid w:val="009738A1"/>
    <w:rsid w:val="0098017B"/>
    <w:rsid w:val="009A22E6"/>
    <w:rsid w:val="009B4817"/>
    <w:rsid w:val="009D7B22"/>
    <w:rsid w:val="00A32074"/>
    <w:rsid w:val="00A773E6"/>
    <w:rsid w:val="00A8348D"/>
    <w:rsid w:val="00A91C35"/>
    <w:rsid w:val="00A95703"/>
    <w:rsid w:val="00A97485"/>
    <w:rsid w:val="00AA3521"/>
    <w:rsid w:val="00AA49B7"/>
    <w:rsid w:val="00AB4ABC"/>
    <w:rsid w:val="00AB79B0"/>
    <w:rsid w:val="00AB7F36"/>
    <w:rsid w:val="00AC10C8"/>
    <w:rsid w:val="00AF15C0"/>
    <w:rsid w:val="00B02D1B"/>
    <w:rsid w:val="00B522A9"/>
    <w:rsid w:val="00B611B1"/>
    <w:rsid w:val="00B64843"/>
    <w:rsid w:val="00B91C33"/>
    <w:rsid w:val="00B97D9C"/>
    <w:rsid w:val="00BA1077"/>
    <w:rsid w:val="00BA6BBA"/>
    <w:rsid w:val="00BC6A83"/>
    <w:rsid w:val="00BE160E"/>
    <w:rsid w:val="00BE3626"/>
    <w:rsid w:val="00BF317B"/>
    <w:rsid w:val="00C05EDD"/>
    <w:rsid w:val="00C22655"/>
    <w:rsid w:val="00C35642"/>
    <w:rsid w:val="00CA620A"/>
    <w:rsid w:val="00CB43B9"/>
    <w:rsid w:val="00CC05A7"/>
    <w:rsid w:val="00CC3B21"/>
    <w:rsid w:val="00CC3E1A"/>
    <w:rsid w:val="00CE1A8A"/>
    <w:rsid w:val="00D240EA"/>
    <w:rsid w:val="00D24971"/>
    <w:rsid w:val="00D3216C"/>
    <w:rsid w:val="00D43CB5"/>
    <w:rsid w:val="00D92B24"/>
    <w:rsid w:val="00DC586C"/>
    <w:rsid w:val="00DF6DA0"/>
    <w:rsid w:val="00E03D04"/>
    <w:rsid w:val="00E34E55"/>
    <w:rsid w:val="00E437DF"/>
    <w:rsid w:val="00E44AFE"/>
    <w:rsid w:val="00E4556E"/>
    <w:rsid w:val="00E51C58"/>
    <w:rsid w:val="00E6269D"/>
    <w:rsid w:val="00E64B93"/>
    <w:rsid w:val="00E66134"/>
    <w:rsid w:val="00E74BB9"/>
    <w:rsid w:val="00E952CB"/>
    <w:rsid w:val="00E96EE3"/>
    <w:rsid w:val="00EA150A"/>
    <w:rsid w:val="00EB5949"/>
    <w:rsid w:val="00EB70B8"/>
    <w:rsid w:val="00ED514E"/>
    <w:rsid w:val="00EE12EB"/>
    <w:rsid w:val="00EE3D7F"/>
    <w:rsid w:val="00F07D8B"/>
    <w:rsid w:val="00F316BB"/>
    <w:rsid w:val="00F34996"/>
    <w:rsid w:val="00F4056A"/>
    <w:rsid w:val="00F462F2"/>
    <w:rsid w:val="00F472A6"/>
    <w:rsid w:val="00F92B37"/>
    <w:rsid w:val="00F92D8D"/>
    <w:rsid w:val="00FA4BD3"/>
    <w:rsid w:val="00FD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A45E82"/>
  <w15:docId w15:val="{2CDB6E69-F1A4-4224-BD18-E9721F4E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C1"/>
    <w:pPr>
      <w:tabs>
        <w:tab w:val="left" w:pos="227"/>
        <w:tab w:val="left" w:pos="454"/>
        <w:tab w:val="left" w:pos="2835"/>
      </w:tabs>
      <w:spacing w:after="0" w:line="240" w:lineRule="auto"/>
    </w:pPr>
    <w:rPr>
      <w:rFonts w:ascii="Frutiger LT Std 45 Light" w:hAnsi="Frutiger LT Std 45 Light"/>
      <w:color w:val="444444" w:themeColor="text1"/>
    </w:rPr>
  </w:style>
  <w:style w:type="paragraph" w:styleId="Heading1">
    <w:name w:val="heading 1"/>
    <w:basedOn w:val="Normal"/>
    <w:next w:val="Normal"/>
    <w:link w:val="Heading1Char"/>
    <w:uiPriority w:val="9"/>
    <w:qFormat/>
    <w:rsid w:val="007934C1"/>
    <w:pPr>
      <w:keepNext/>
      <w:keepLines/>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3E76DA"/>
    <w:pPr>
      <w:keepNext/>
      <w:keepLines/>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48D"/>
    <w:pPr>
      <w:tabs>
        <w:tab w:val="center" w:pos="4513"/>
        <w:tab w:val="right" w:pos="9026"/>
      </w:tabs>
    </w:pPr>
  </w:style>
  <w:style w:type="character" w:customStyle="1" w:styleId="HeaderChar">
    <w:name w:val="Header Char"/>
    <w:basedOn w:val="DefaultParagraphFont"/>
    <w:link w:val="Header"/>
    <w:uiPriority w:val="99"/>
    <w:rsid w:val="00A8348D"/>
  </w:style>
  <w:style w:type="paragraph" w:styleId="Footer">
    <w:name w:val="footer"/>
    <w:basedOn w:val="Normal"/>
    <w:link w:val="FooterChar"/>
    <w:uiPriority w:val="99"/>
    <w:unhideWhenUsed/>
    <w:rsid w:val="00F34996"/>
    <w:pPr>
      <w:tabs>
        <w:tab w:val="center" w:pos="4513"/>
        <w:tab w:val="right" w:pos="9026"/>
      </w:tabs>
    </w:pPr>
    <w:rPr>
      <w:b/>
      <w:sz w:val="16"/>
    </w:rPr>
  </w:style>
  <w:style w:type="character" w:customStyle="1" w:styleId="FooterChar">
    <w:name w:val="Footer Char"/>
    <w:basedOn w:val="DefaultParagraphFont"/>
    <w:link w:val="Footer"/>
    <w:uiPriority w:val="99"/>
    <w:rsid w:val="00F34996"/>
    <w:rPr>
      <w:b/>
      <w:color w:val="444444" w:themeColor="text1"/>
      <w:sz w:val="16"/>
    </w:rPr>
  </w:style>
  <w:style w:type="character" w:customStyle="1" w:styleId="Heading1Char">
    <w:name w:val="Heading 1 Char"/>
    <w:basedOn w:val="DefaultParagraphFont"/>
    <w:link w:val="Heading1"/>
    <w:uiPriority w:val="9"/>
    <w:rsid w:val="007934C1"/>
    <w:rPr>
      <w:rFonts w:ascii="Frutiger LT Std 45 Light" w:eastAsiaTheme="majorEastAsia" w:hAnsi="Frutiger LT Std 45 Light" w:cstheme="majorBidi"/>
      <w:b/>
      <w:bCs/>
      <w:caps/>
      <w:color w:val="444444" w:themeColor="text1"/>
      <w:szCs w:val="28"/>
    </w:rPr>
  </w:style>
  <w:style w:type="character" w:customStyle="1" w:styleId="Heading2Char">
    <w:name w:val="Heading 2 Char"/>
    <w:basedOn w:val="DefaultParagraphFont"/>
    <w:link w:val="Heading2"/>
    <w:uiPriority w:val="9"/>
    <w:rsid w:val="003E76DA"/>
    <w:rPr>
      <w:rFonts w:ascii="Frutiger LT Std 45 Light" w:eastAsiaTheme="majorEastAsia" w:hAnsi="Frutiger LT Std 45 Light" w:cstheme="majorBidi"/>
      <w:b/>
      <w:bCs/>
      <w:color w:val="444444" w:themeColor="text1"/>
      <w:sz w:val="20"/>
      <w:szCs w:val="26"/>
    </w:rPr>
  </w:style>
  <w:style w:type="paragraph" w:styleId="Quote">
    <w:name w:val="Quote"/>
    <w:basedOn w:val="Normal"/>
    <w:next w:val="Normal"/>
    <w:link w:val="QuoteChar"/>
    <w:uiPriority w:val="29"/>
    <w:qFormat/>
    <w:rsid w:val="007934C1"/>
    <w:pPr>
      <w:spacing w:after="60" w:line="240" w:lineRule="exact"/>
    </w:pPr>
    <w:rPr>
      <w:iCs/>
      <w:color w:val="auto"/>
      <w:spacing w:val="-5"/>
    </w:rPr>
  </w:style>
  <w:style w:type="character" w:customStyle="1" w:styleId="QuoteChar">
    <w:name w:val="Quote Char"/>
    <w:basedOn w:val="DefaultParagraphFont"/>
    <w:link w:val="Quote"/>
    <w:uiPriority w:val="29"/>
    <w:rsid w:val="007934C1"/>
    <w:rPr>
      <w:rFonts w:ascii="Frutiger LT Std 45 Light" w:hAnsi="Frutiger LT Std 45 Light"/>
      <w:iCs/>
      <w:spacing w:val="-5"/>
    </w:rPr>
  </w:style>
  <w:style w:type="paragraph" w:styleId="ListBullet">
    <w:name w:val="List Bullet"/>
    <w:basedOn w:val="Normal"/>
    <w:uiPriority w:val="99"/>
    <w:unhideWhenUsed/>
    <w:rsid w:val="0044272E"/>
    <w:pPr>
      <w:numPr>
        <w:numId w:val="1"/>
      </w:numPr>
      <w:tabs>
        <w:tab w:val="clear" w:pos="360"/>
      </w:tabs>
      <w:spacing w:before="60" w:after="60" w:line="250" w:lineRule="exact"/>
      <w:ind w:left="170" w:hanging="170"/>
      <w:contextualSpacing/>
    </w:pPr>
    <w:rPr>
      <w:spacing w:val="-5"/>
      <w:sz w:val="20"/>
    </w:rPr>
  </w:style>
  <w:style w:type="paragraph" w:styleId="BodyText">
    <w:name w:val="Body Text"/>
    <w:basedOn w:val="Normal"/>
    <w:link w:val="BodyTextChar"/>
    <w:uiPriority w:val="99"/>
    <w:unhideWhenUsed/>
    <w:rsid w:val="00FA4BD3"/>
  </w:style>
  <w:style w:type="character" w:customStyle="1" w:styleId="BodyTextChar">
    <w:name w:val="Body Text Char"/>
    <w:basedOn w:val="DefaultParagraphFont"/>
    <w:link w:val="BodyText"/>
    <w:uiPriority w:val="99"/>
    <w:rsid w:val="00FA4BD3"/>
    <w:rPr>
      <w:color w:val="444444" w:themeColor="text1"/>
    </w:rPr>
  </w:style>
  <w:style w:type="paragraph" w:styleId="BodyTextIndent">
    <w:name w:val="Body Text Indent"/>
    <w:basedOn w:val="Normal"/>
    <w:link w:val="BodyTextIndentChar"/>
    <w:uiPriority w:val="99"/>
    <w:unhideWhenUsed/>
    <w:rsid w:val="00F34996"/>
    <w:pPr>
      <w:spacing w:after="120"/>
      <w:ind w:left="454" w:hanging="454"/>
    </w:pPr>
  </w:style>
  <w:style w:type="character" w:customStyle="1" w:styleId="BodyTextIndentChar">
    <w:name w:val="Body Text Indent Char"/>
    <w:basedOn w:val="DefaultParagraphFont"/>
    <w:link w:val="BodyTextIndent"/>
    <w:uiPriority w:val="99"/>
    <w:rsid w:val="00F34996"/>
    <w:rPr>
      <w:color w:val="444444" w:themeColor="text1"/>
    </w:rPr>
  </w:style>
  <w:style w:type="paragraph" w:styleId="BalloonText">
    <w:name w:val="Balloon Text"/>
    <w:basedOn w:val="Normal"/>
    <w:link w:val="BalloonTextChar"/>
    <w:uiPriority w:val="99"/>
    <w:semiHidden/>
    <w:unhideWhenUsed/>
    <w:rsid w:val="00CB43B9"/>
    <w:rPr>
      <w:rFonts w:ascii="Tahoma" w:hAnsi="Tahoma" w:cs="Tahoma"/>
      <w:sz w:val="16"/>
      <w:szCs w:val="16"/>
    </w:rPr>
  </w:style>
  <w:style w:type="character" w:customStyle="1" w:styleId="BalloonTextChar">
    <w:name w:val="Balloon Text Char"/>
    <w:basedOn w:val="DefaultParagraphFont"/>
    <w:link w:val="BalloonText"/>
    <w:uiPriority w:val="99"/>
    <w:semiHidden/>
    <w:rsid w:val="00CB43B9"/>
    <w:rPr>
      <w:rFonts w:ascii="Tahoma" w:hAnsi="Tahoma" w:cs="Tahoma"/>
      <w:color w:val="444444" w:themeColor="text1"/>
      <w:sz w:val="16"/>
      <w:szCs w:val="16"/>
    </w:rPr>
  </w:style>
  <w:style w:type="table" w:styleId="TableGrid">
    <w:name w:val="Table Grid"/>
    <w:basedOn w:val="TableNormal"/>
    <w:uiPriority w:val="39"/>
    <w:rsid w:val="0085198B"/>
    <w:pPr>
      <w:spacing w:before="60" w:after="60" w:line="240" w:lineRule="auto"/>
    </w:pPr>
    <w:tblPr>
      <w:tblBorders>
        <w:top w:val="single" w:sz="2" w:space="0" w:color="444444" w:themeColor="text1"/>
        <w:bottom w:val="single" w:sz="2" w:space="0" w:color="444444" w:themeColor="text1"/>
        <w:insideH w:val="single" w:sz="2" w:space="0" w:color="444444" w:themeColor="text1"/>
      </w:tblBorders>
      <w:tblCellMar>
        <w:left w:w="0" w:type="dxa"/>
        <w:right w:w="0" w:type="dxa"/>
      </w:tblCellMar>
    </w:tblPr>
  </w:style>
  <w:style w:type="paragraph" w:customStyle="1" w:styleId="Footnote">
    <w:name w:val="Footnote"/>
    <w:basedOn w:val="BodyText"/>
    <w:qFormat/>
    <w:rsid w:val="00CC3E1A"/>
    <w:pPr>
      <w:numPr>
        <w:numId w:val="10"/>
      </w:numPr>
      <w:spacing w:before="120" w:line="130" w:lineRule="exact"/>
      <w:ind w:left="170" w:hanging="170"/>
      <w:contextualSpacing/>
    </w:pPr>
    <w:rPr>
      <w:sz w:val="10"/>
      <w:szCs w:val="10"/>
    </w:rPr>
  </w:style>
  <w:style w:type="paragraph" w:customStyle="1" w:styleId="Heading1nospace">
    <w:name w:val="Heading 1 no space"/>
    <w:qFormat/>
    <w:rsid w:val="0054623D"/>
    <w:pPr>
      <w:spacing w:after="0" w:line="240" w:lineRule="exact"/>
    </w:pPr>
    <w:rPr>
      <w:rFonts w:ascii="Frutiger LT Std 45 Light" w:eastAsiaTheme="majorEastAsia" w:hAnsi="Frutiger LT Std 45 Light" w:cstheme="majorBidi"/>
      <w:b/>
      <w:bCs/>
      <w:color w:val="0058A4"/>
      <w:szCs w:val="32"/>
      <w:lang w:val="en-US"/>
    </w:rPr>
  </w:style>
  <w:style w:type="paragraph" w:customStyle="1" w:styleId="StyleListBulletBefore3ptAfter2pt">
    <w:name w:val="Style List Bullet + Before:  3 pt After:  2 pt"/>
    <w:basedOn w:val="ListBullet"/>
    <w:rsid w:val="00E34E55"/>
    <w:rPr>
      <w:rFonts w:eastAsia="Times New Roman" w:cs="Times New Roman"/>
      <w:szCs w:val="20"/>
    </w:rPr>
  </w:style>
  <w:style w:type="character" w:styleId="Hyperlink">
    <w:name w:val="Hyperlink"/>
    <w:rsid w:val="00971367"/>
    <w:rPr>
      <w:u w:val="single"/>
    </w:rPr>
  </w:style>
  <w:style w:type="paragraph" w:customStyle="1" w:styleId="releasedate">
    <w:name w:val="release date"/>
    <w:rsid w:val="00971367"/>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Arial" w:eastAsia="Arial Unicode MS" w:hAnsi="Arial Unicode MS" w:cs="Arial Unicode MS"/>
      <w:color w:val="000000"/>
      <w:u w:color="000000"/>
      <w:bdr w:val="nil"/>
      <w:lang w:val="en-US" w:eastAsia="en-GB"/>
    </w:rPr>
  </w:style>
  <w:style w:type="paragraph" w:customStyle="1" w:styleId="bodycopy">
    <w:name w:val="body copy"/>
    <w:rsid w:val="00971367"/>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Pr>
      <w:rFonts w:ascii="Arial" w:eastAsia="Arial Unicode MS" w:hAnsi="Arial Unicode MS" w:cs="Arial Unicode MS"/>
      <w:color w:val="000000"/>
      <w:u w:color="000000"/>
      <w:bdr w:val="nil"/>
      <w:lang w:val="en-US" w:eastAsia="en-GB"/>
    </w:rPr>
  </w:style>
  <w:style w:type="paragraph" w:customStyle="1" w:styleId="Body">
    <w:name w:val="Body"/>
    <w:rsid w:val="00971367"/>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eastAsia="en-GB"/>
    </w:rPr>
  </w:style>
  <w:style w:type="paragraph" w:styleId="ListParagraph">
    <w:name w:val="List Paragraph"/>
    <w:aliases w:val="Numbered list"/>
    <w:uiPriority w:val="34"/>
    <w:qFormat/>
    <w:rsid w:val="00971367"/>
    <w:pPr>
      <w:pBdr>
        <w:top w:val="nil"/>
        <w:left w:val="nil"/>
        <w:bottom w:val="nil"/>
        <w:right w:val="nil"/>
        <w:between w:val="nil"/>
        <w:bar w:val="nil"/>
      </w:pBdr>
      <w:spacing w:after="0" w:line="240" w:lineRule="auto"/>
      <w:ind w:left="720"/>
    </w:pPr>
    <w:rPr>
      <w:rFonts w:ascii="Times" w:eastAsia="Times" w:hAnsi="Times" w:cs="Times"/>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506BF2"/>
    <w:rPr>
      <w:sz w:val="16"/>
      <w:szCs w:val="16"/>
    </w:rPr>
  </w:style>
  <w:style w:type="paragraph" w:styleId="CommentText">
    <w:name w:val="annotation text"/>
    <w:basedOn w:val="Normal"/>
    <w:link w:val="CommentTextChar"/>
    <w:uiPriority w:val="99"/>
    <w:semiHidden/>
    <w:unhideWhenUsed/>
    <w:rsid w:val="00506BF2"/>
    <w:rPr>
      <w:sz w:val="20"/>
      <w:szCs w:val="20"/>
    </w:rPr>
  </w:style>
  <w:style w:type="character" w:customStyle="1" w:styleId="CommentTextChar">
    <w:name w:val="Comment Text Char"/>
    <w:basedOn w:val="DefaultParagraphFont"/>
    <w:link w:val="CommentText"/>
    <w:uiPriority w:val="99"/>
    <w:semiHidden/>
    <w:rsid w:val="00506BF2"/>
    <w:rPr>
      <w:rFonts w:ascii="Frutiger LT Std 45 Light" w:hAnsi="Frutiger LT Std 45 Light"/>
      <w:color w:val="444444" w:themeColor="text1"/>
      <w:sz w:val="20"/>
      <w:szCs w:val="20"/>
    </w:rPr>
  </w:style>
  <w:style w:type="paragraph" w:styleId="CommentSubject">
    <w:name w:val="annotation subject"/>
    <w:basedOn w:val="CommentText"/>
    <w:next w:val="CommentText"/>
    <w:link w:val="CommentSubjectChar"/>
    <w:uiPriority w:val="99"/>
    <w:semiHidden/>
    <w:unhideWhenUsed/>
    <w:rsid w:val="00506BF2"/>
    <w:rPr>
      <w:b/>
      <w:bCs/>
    </w:rPr>
  </w:style>
  <w:style w:type="character" w:customStyle="1" w:styleId="CommentSubjectChar">
    <w:name w:val="Comment Subject Char"/>
    <w:basedOn w:val="CommentTextChar"/>
    <w:link w:val="CommentSubject"/>
    <w:uiPriority w:val="99"/>
    <w:semiHidden/>
    <w:rsid w:val="00506BF2"/>
    <w:rPr>
      <w:rFonts w:ascii="Frutiger LT Std 45 Light" w:hAnsi="Frutiger LT Std 45 Light"/>
      <w:b/>
      <w:bCs/>
      <w:color w:val="444444" w:themeColor="text1"/>
      <w:sz w:val="20"/>
      <w:szCs w:val="20"/>
    </w:rPr>
  </w:style>
  <w:style w:type="character" w:styleId="FollowedHyperlink">
    <w:name w:val="FollowedHyperlink"/>
    <w:basedOn w:val="DefaultParagraphFont"/>
    <w:uiPriority w:val="99"/>
    <w:semiHidden/>
    <w:unhideWhenUsed/>
    <w:rsid w:val="00030B6F"/>
    <w:rPr>
      <w:color w:val="954F72" w:themeColor="followedHyperlink"/>
      <w:u w:val="single"/>
    </w:rPr>
  </w:style>
  <w:style w:type="paragraph" w:styleId="FootnoteText">
    <w:name w:val="footnote text"/>
    <w:basedOn w:val="Normal"/>
    <w:link w:val="FootnoteTextChar"/>
    <w:uiPriority w:val="99"/>
    <w:unhideWhenUsed/>
    <w:rsid w:val="0085103F"/>
    <w:rPr>
      <w:sz w:val="20"/>
      <w:szCs w:val="20"/>
    </w:rPr>
  </w:style>
  <w:style w:type="character" w:customStyle="1" w:styleId="FootnoteTextChar">
    <w:name w:val="Footnote Text Char"/>
    <w:basedOn w:val="DefaultParagraphFont"/>
    <w:link w:val="FootnoteText"/>
    <w:uiPriority w:val="99"/>
    <w:rsid w:val="0085103F"/>
    <w:rPr>
      <w:rFonts w:ascii="Frutiger LT Std 45 Light" w:hAnsi="Frutiger LT Std 45 Light"/>
      <w:color w:val="444444" w:themeColor="text1"/>
      <w:sz w:val="20"/>
      <w:szCs w:val="20"/>
    </w:rPr>
  </w:style>
  <w:style w:type="character" w:styleId="FootnoteReference">
    <w:name w:val="footnote reference"/>
    <w:basedOn w:val="DefaultParagraphFont"/>
    <w:uiPriority w:val="99"/>
    <w:semiHidden/>
    <w:unhideWhenUsed/>
    <w:rsid w:val="0085103F"/>
    <w:rPr>
      <w:vertAlign w:val="superscript"/>
    </w:rPr>
  </w:style>
  <w:style w:type="character" w:styleId="UnresolvedMention">
    <w:name w:val="Unresolved Mention"/>
    <w:basedOn w:val="DefaultParagraphFont"/>
    <w:uiPriority w:val="99"/>
    <w:semiHidden/>
    <w:unhideWhenUsed/>
    <w:rsid w:val="00EB5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8673">
      <w:bodyDiv w:val="1"/>
      <w:marLeft w:val="0"/>
      <w:marRight w:val="0"/>
      <w:marTop w:val="0"/>
      <w:marBottom w:val="0"/>
      <w:divBdr>
        <w:top w:val="none" w:sz="0" w:space="0" w:color="auto"/>
        <w:left w:val="none" w:sz="0" w:space="0" w:color="auto"/>
        <w:bottom w:val="none" w:sz="0" w:space="0" w:color="auto"/>
        <w:right w:val="none" w:sz="0" w:space="0" w:color="auto"/>
      </w:divBdr>
    </w:div>
    <w:div w:id="850144005">
      <w:bodyDiv w:val="1"/>
      <w:marLeft w:val="0"/>
      <w:marRight w:val="0"/>
      <w:marTop w:val="0"/>
      <w:marBottom w:val="0"/>
      <w:divBdr>
        <w:top w:val="none" w:sz="0" w:space="0" w:color="auto"/>
        <w:left w:val="none" w:sz="0" w:space="0" w:color="auto"/>
        <w:bottom w:val="none" w:sz="0" w:space="0" w:color="auto"/>
        <w:right w:val="none" w:sz="0" w:space="0" w:color="auto"/>
      </w:divBdr>
    </w:div>
    <w:div w:id="895550566">
      <w:bodyDiv w:val="1"/>
      <w:marLeft w:val="0"/>
      <w:marRight w:val="0"/>
      <w:marTop w:val="0"/>
      <w:marBottom w:val="0"/>
      <w:divBdr>
        <w:top w:val="none" w:sz="0" w:space="0" w:color="auto"/>
        <w:left w:val="none" w:sz="0" w:space="0" w:color="auto"/>
        <w:bottom w:val="none" w:sz="0" w:space="0" w:color="auto"/>
        <w:right w:val="none" w:sz="0" w:space="0" w:color="auto"/>
      </w:divBdr>
    </w:div>
    <w:div w:id="1029725415">
      <w:bodyDiv w:val="1"/>
      <w:marLeft w:val="0"/>
      <w:marRight w:val="0"/>
      <w:marTop w:val="0"/>
      <w:marBottom w:val="0"/>
      <w:divBdr>
        <w:top w:val="none" w:sz="0" w:space="0" w:color="auto"/>
        <w:left w:val="none" w:sz="0" w:space="0" w:color="auto"/>
        <w:bottom w:val="none" w:sz="0" w:space="0" w:color="auto"/>
        <w:right w:val="none" w:sz="0" w:space="0" w:color="auto"/>
      </w:divBdr>
    </w:div>
    <w:div w:id="12461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viva.uk/PropertyTelematics-CustomerFAQ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t.aviva.uk/PropertyTelematics-OnePag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Aviva">
  <a:themeElements>
    <a:clrScheme name="Aviva">
      <a:dk1>
        <a:srgbClr val="444444"/>
      </a:dk1>
      <a:lt1>
        <a:srgbClr val="FFFFFF"/>
      </a:lt1>
      <a:dk2>
        <a:srgbClr val="5C596D"/>
      </a:dk2>
      <a:lt2>
        <a:srgbClr val="00596C"/>
      </a:lt2>
      <a:accent1>
        <a:srgbClr val="39A9AD"/>
      </a:accent1>
      <a:accent2>
        <a:srgbClr val="FFD900"/>
      </a:accent2>
      <a:accent3>
        <a:srgbClr val="004FB6"/>
      </a:accent3>
      <a:accent4>
        <a:srgbClr val="002F14"/>
      </a:accent4>
      <a:accent5>
        <a:srgbClr val="C08C1A"/>
      </a:accent5>
      <a:accent6>
        <a:srgbClr val="4E1758"/>
      </a:accent6>
      <a:hlink>
        <a:srgbClr val="0563C1"/>
      </a:hlink>
      <a:folHlink>
        <a:srgbClr val="954F72"/>
      </a:folHlink>
    </a:clrScheme>
    <a:fontScheme name="Aviva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Aviva" id="{3A473142-D2CF-42BE-BE5B-BD80A53D0E05}" vid="{438A50C1-AA8E-4F4D-B0A7-7A813A0E2F42}"/>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Swailes</dc:creator>
  <cp:lastModifiedBy>Simon Perkins</cp:lastModifiedBy>
  <cp:revision>12</cp:revision>
  <cp:lastPrinted>2018-02-22T18:03:00Z</cp:lastPrinted>
  <dcterms:created xsi:type="dcterms:W3CDTF">2021-07-07T14:43:00Z</dcterms:created>
  <dcterms:modified xsi:type="dcterms:W3CDTF">2022-02-18T09:41:00Z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b6be633d-fa7a-4abb-b130-79947ad6b48f</vt:lpwstr>
  </property>
  <property fmtid="{D5CDD505-2E9C-101B-9397-08002B2CF9AE}" pid="3" name="MSIP_Label_e4aa51bc-fa99-4daa-99b3-4f7aefcb4aa3_Enabled">
    <vt:lpwstr>true</vt:lpwstr>
  </property>
  <property fmtid="{D5CDD505-2E9C-101B-9397-08002B2CF9AE}" pid="4" name="MSIP_Label_e4aa51bc-fa99-4daa-99b3-4f7aefcb4aa3_SetDate">
    <vt:lpwstr>2022-02-18T09:41:20Z</vt:lpwstr>
  </property>
  <property fmtid="{D5CDD505-2E9C-101B-9397-08002B2CF9AE}" pid="5" name="MSIP_Label_e4aa51bc-fa99-4daa-99b3-4f7aefcb4aa3_Method">
    <vt:lpwstr>Privileged</vt:lpwstr>
  </property>
  <property fmtid="{D5CDD505-2E9C-101B-9397-08002B2CF9AE}" pid="6" name="MSIP_Label_e4aa51bc-fa99-4daa-99b3-4f7aefcb4aa3_Name">
    <vt:lpwstr>Internal</vt:lpwstr>
  </property>
  <property fmtid="{D5CDD505-2E9C-101B-9397-08002B2CF9AE}" pid="7" name="MSIP_Label_e4aa51bc-fa99-4daa-99b3-4f7aefcb4aa3_SiteId">
    <vt:lpwstr>42d0d02d-6286-465e-999b-31006231efb1</vt:lpwstr>
  </property>
  <property fmtid="{D5CDD505-2E9C-101B-9397-08002B2CF9AE}" pid="8" name="MSIP_Label_e4aa51bc-fa99-4daa-99b3-4f7aefcb4aa3_ActionId">
    <vt:lpwstr>d463a28b-915a-425b-b706-669de85f95d2</vt:lpwstr>
  </property>
  <property fmtid="{D5CDD505-2E9C-101B-9397-08002B2CF9AE}" pid="9" name="MSIP_Label_e4aa51bc-fa99-4daa-99b3-4f7aefcb4aa3_ContentBits">
    <vt:lpwstr>2</vt:lpwstr>
  </property>
  <property fmtid="{D5CDD505-2E9C-101B-9397-08002B2CF9AE}" pid="10" name="x-AvivaClassification">
    <vt:lpwstr>Aviva-1nternal</vt:lpwstr>
  </property>
  <property fmtid="{D5CDD505-2E9C-101B-9397-08002B2CF9AE}" pid="11" name="AvivaClassification">
    <vt:lpwstr>Aviva-1nternal</vt:lpwstr>
  </property>
</Properties>
</file>